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B6" w:rsidRPr="009D6507" w:rsidRDefault="00EE5FB6" w:rsidP="00EE5FB6"/>
    <w:p w:rsidR="00EE5FB6" w:rsidRPr="009D6507" w:rsidRDefault="00EE5FB6" w:rsidP="00EE5FB6">
      <w:pPr>
        <w:rPr>
          <w:b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102870</wp:posOffset>
            </wp:positionV>
            <wp:extent cx="1028700" cy="885825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00" t="14999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10160</wp:posOffset>
            </wp:positionV>
            <wp:extent cx="748030" cy="902335"/>
            <wp:effectExtent l="19050" t="0" r="0" b="0"/>
            <wp:wrapNone/>
            <wp:docPr id="1" name="Рисунок 3" descr="Пригласительн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гласительное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 l="10606" t="16667" r="75757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B6" w:rsidRPr="009D6507" w:rsidRDefault="00EE5FB6" w:rsidP="00EE5FB6">
      <w:pPr>
        <w:jc w:val="center"/>
        <w:rPr>
          <w:b/>
          <w:sz w:val="32"/>
          <w:szCs w:val="32"/>
          <w:lang w:val="ro-RO"/>
        </w:rPr>
      </w:pPr>
      <w:r w:rsidRPr="009D6507">
        <w:rPr>
          <w:b/>
          <w:sz w:val="32"/>
          <w:szCs w:val="32"/>
          <w:lang w:val="ro-RO"/>
        </w:rPr>
        <w:t>REPUBLICA MOLDOVA</w:t>
      </w:r>
    </w:p>
    <w:p w:rsidR="00EE5FB6" w:rsidRPr="009D6507" w:rsidRDefault="00EE5FB6" w:rsidP="00EE5FB6">
      <w:pPr>
        <w:jc w:val="center"/>
        <w:rPr>
          <w:b/>
          <w:sz w:val="16"/>
          <w:szCs w:val="16"/>
        </w:rPr>
      </w:pPr>
    </w:p>
    <w:p w:rsidR="00EE5FB6" w:rsidRPr="009D6507" w:rsidRDefault="00EE5FB6" w:rsidP="00EE5FB6">
      <w:pPr>
        <w:keepNext/>
        <w:jc w:val="center"/>
        <w:outlineLvl w:val="0"/>
        <w:rPr>
          <w:b/>
          <w:sz w:val="32"/>
          <w:szCs w:val="32"/>
          <w:lang w:val="ro-RO"/>
        </w:rPr>
      </w:pPr>
      <w:r w:rsidRPr="009D6507">
        <w:rPr>
          <w:b/>
          <w:sz w:val="32"/>
          <w:szCs w:val="32"/>
          <w:lang w:val="ro-RO"/>
        </w:rPr>
        <w:t>CONSILIUL RAIONAL CIMIŞLIA</w:t>
      </w:r>
    </w:p>
    <w:p w:rsidR="00EE5FB6" w:rsidRPr="009D6507" w:rsidRDefault="00EE5FB6" w:rsidP="00EE5FB6">
      <w:pPr>
        <w:jc w:val="center"/>
        <w:rPr>
          <w:lang w:val="ro-RO" w:eastAsia="en-US"/>
        </w:rPr>
      </w:pPr>
    </w:p>
    <w:p w:rsidR="00EE5FB6" w:rsidRPr="009D6507" w:rsidRDefault="005A04AE" w:rsidP="00EE5FB6">
      <w:pPr>
        <w:jc w:val="center"/>
        <w:rPr>
          <w:sz w:val="22"/>
          <w:szCs w:val="20"/>
          <w:lang w:val="ro-RO" w:bidi="sa-IN"/>
        </w:rPr>
      </w:pPr>
      <w:r w:rsidRPr="005A04AE">
        <w:rPr>
          <w:rFonts w:ascii="Calibri" w:hAnsi="Calibri" w:cs="Mangal"/>
          <w:sz w:val="22"/>
          <w:szCs w:val="20"/>
          <w:lang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1pt" o:hrpct="0" o:hralign="center" o:hr="t">
            <v:imagedata r:id="rId7" o:title="BD15155_" grayscale="t" bilevel="t"/>
          </v:shape>
        </w:pict>
      </w:r>
    </w:p>
    <w:p w:rsidR="00EE5FB6" w:rsidRPr="004E50B0" w:rsidRDefault="00EE5FB6" w:rsidP="00EE5FB6">
      <w:pPr>
        <w:jc w:val="center"/>
        <w:rPr>
          <w:b/>
          <w:spacing w:val="60"/>
          <w:sz w:val="36"/>
          <w:szCs w:val="36"/>
          <w:lang w:val="en-US"/>
        </w:rPr>
      </w:pPr>
      <w:r w:rsidRPr="004E50B0">
        <w:rPr>
          <w:b/>
          <w:spacing w:val="60"/>
          <w:sz w:val="36"/>
          <w:szCs w:val="36"/>
          <w:lang w:val="en-US"/>
        </w:rPr>
        <w:t>DECIZIE</w:t>
      </w:r>
    </w:p>
    <w:p w:rsidR="00EE5FB6" w:rsidRPr="00A81BFF" w:rsidRDefault="00EE5FB6" w:rsidP="00EE5FB6">
      <w:pPr>
        <w:jc w:val="right"/>
        <w:rPr>
          <w:b/>
          <w:sz w:val="28"/>
          <w:szCs w:val="28"/>
          <w:u w:val="single"/>
          <w:lang w:val="en-US"/>
        </w:rPr>
      </w:pPr>
    </w:p>
    <w:p w:rsidR="00EE5FB6" w:rsidRPr="00550AA8" w:rsidRDefault="00EE5FB6" w:rsidP="00EE5FB6">
      <w:pPr>
        <w:jc w:val="right"/>
        <w:rPr>
          <w:u w:val="single"/>
          <w:lang w:val="en-US"/>
        </w:rPr>
      </w:pPr>
      <w:proofErr w:type="spellStart"/>
      <w:r w:rsidRPr="00550AA8">
        <w:rPr>
          <w:u w:val="single"/>
          <w:lang w:val="en-US"/>
        </w:rPr>
        <w:t>Proiect</w:t>
      </w:r>
      <w:proofErr w:type="spellEnd"/>
    </w:p>
    <w:p w:rsidR="00EE5FB6" w:rsidRPr="00A81BFF" w:rsidRDefault="00EE5FB6" w:rsidP="00EE5FB6">
      <w:pPr>
        <w:jc w:val="right"/>
        <w:rPr>
          <w:b/>
          <w:sz w:val="28"/>
          <w:szCs w:val="28"/>
          <w:u w:val="single"/>
          <w:lang w:val="en-US"/>
        </w:rPr>
      </w:pPr>
    </w:p>
    <w:p w:rsidR="00EE5FB6" w:rsidRPr="00A81BFF" w:rsidRDefault="00091804" w:rsidP="00EE5FB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din 21 </w:t>
      </w:r>
      <w:proofErr w:type="spellStart"/>
      <w:r>
        <w:rPr>
          <w:b/>
          <w:sz w:val="28"/>
          <w:szCs w:val="28"/>
          <w:lang w:val="en-US"/>
        </w:rPr>
        <w:t>septembrie</w:t>
      </w:r>
      <w:proofErr w:type="spellEnd"/>
      <w:r>
        <w:rPr>
          <w:b/>
          <w:sz w:val="28"/>
          <w:szCs w:val="28"/>
          <w:lang w:val="en-US"/>
        </w:rPr>
        <w:t xml:space="preserve"> 2018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nr.04/13</w:t>
      </w:r>
    </w:p>
    <w:p w:rsidR="00EE5FB6" w:rsidRDefault="00EE5FB6" w:rsidP="00EE5FB6">
      <w:pPr>
        <w:rPr>
          <w:b/>
          <w:i/>
          <w:sz w:val="26"/>
          <w:szCs w:val="26"/>
          <w:lang w:val="ro-RO"/>
        </w:rPr>
      </w:pPr>
    </w:p>
    <w:p w:rsidR="00EE5FB6" w:rsidRPr="00E67F91" w:rsidRDefault="00EE5FB6" w:rsidP="00EE5FB6">
      <w:pPr>
        <w:rPr>
          <w:b/>
          <w:i/>
          <w:sz w:val="26"/>
          <w:szCs w:val="26"/>
          <w:lang w:val="ro-RO"/>
        </w:rPr>
      </w:pPr>
      <w:r w:rsidRPr="00E67F91">
        <w:rPr>
          <w:b/>
          <w:i/>
          <w:sz w:val="26"/>
          <w:szCs w:val="26"/>
          <w:lang w:val="ro-RO"/>
        </w:rPr>
        <w:t xml:space="preserve">Cu privire la modificarea Deciziei Consiliului </w:t>
      </w:r>
    </w:p>
    <w:p w:rsidR="00EE5FB6" w:rsidRDefault="00EE5FB6" w:rsidP="00EE5FB6">
      <w:pPr>
        <w:rPr>
          <w:b/>
          <w:i/>
          <w:sz w:val="26"/>
          <w:szCs w:val="26"/>
          <w:lang w:val="ro-RO"/>
        </w:rPr>
      </w:pPr>
      <w:r w:rsidRPr="00E67F91">
        <w:rPr>
          <w:b/>
          <w:i/>
          <w:sz w:val="26"/>
          <w:szCs w:val="26"/>
          <w:lang w:val="ro-RO"/>
        </w:rPr>
        <w:t>r</w:t>
      </w:r>
      <w:r>
        <w:rPr>
          <w:b/>
          <w:i/>
          <w:sz w:val="26"/>
          <w:szCs w:val="26"/>
          <w:lang w:val="ro-RO"/>
        </w:rPr>
        <w:t>aional Cimișlia nr. 06</w:t>
      </w:r>
      <w:r w:rsidRPr="00E67F91">
        <w:rPr>
          <w:b/>
          <w:i/>
          <w:sz w:val="26"/>
          <w:szCs w:val="26"/>
          <w:lang w:val="ro-RO"/>
        </w:rPr>
        <w:t>/0</w:t>
      </w:r>
      <w:r>
        <w:rPr>
          <w:b/>
          <w:i/>
          <w:sz w:val="26"/>
          <w:szCs w:val="26"/>
          <w:lang w:val="ro-RO"/>
        </w:rPr>
        <w:t>7 din 22 septembrie 2016</w:t>
      </w:r>
      <w:r w:rsidRPr="00E67F91">
        <w:rPr>
          <w:b/>
          <w:i/>
          <w:sz w:val="26"/>
          <w:szCs w:val="26"/>
          <w:lang w:val="ro-RO"/>
        </w:rPr>
        <w:t xml:space="preserve"> </w:t>
      </w:r>
    </w:p>
    <w:p w:rsidR="00EE5FB6" w:rsidRPr="00E67F91" w:rsidRDefault="00EE5FB6" w:rsidP="00EE5FB6">
      <w:pPr>
        <w:rPr>
          <w:b/>
          <w:i/>
          <w:sz w:val="26"/>
          <w:szCs w:val="26"/>
          <w:lang w:val="ro-RO"/>
        </w:rPr>
      </w:pPr>
    </w:p>
    <w:p w:rsidR="00EE5FB6" w:rsidRPr="00E67F91" w:rsidRDefault="00EE5FB6" w:rsidP="00EE5FB6">
      <w:pPr>
        <w:rPr>
          <w:b/>
          <w:i/>
          <w:sz w:val="26"/>
          <w:szCs w:val="26"/>
          <w:lang w:val="ro-RO"/>
        </w:rPr>
      </w:pPr>
    </w:p>
    <w:p w:rsidR="00EE5FB6" w:rsidRPr="00E67F91" w:rsidRDefault="00EE5FB6" w:rsidP="00E239CB">
      <w:pPr>
        <w:jc w:val="both"/>
        <w:rPr>
          <w:b/>
          <w:sz w:val="26"/>
          <w:szCs w:val="26"/>
          <w:lang w:val="ro-RO"/>
        </w:rPr>
      </w:pPr>
      <w:r w:rsidRPr="00E67F91">
        <w:rPr>
          <w:sz w:val="26"/>
          <w:szCs w:val="26"/>
          <w:lang w:val="ro-RO"/>
        </w:rPr>
        <w:t>În temeiul art. 4(2)  din Legea privind descentralizarea administrativă nr. 435- XVI  din 28.12.2006, art. 19, 43(s) din Legea privind administrația publică  locală nr. 436- XVI  din 28.12.2006, Codul Educației nr. 152 din 17.07.2014, Decizia Con</w:t>
      </w:r>
      <w:r w:rsidR="00E239CB">
        <w:rPr>
          <w:sz w:val="26"/>
          <w:szCs w:val="26"/>
          <w:lang w:val="ro-RO"/>
        </w:rPr>
        <w:t>siliului Raional Cimișlia nr 06/07 din 22</w:t>
      </w:r>
      <w:r w:rsidRPr="00E67F91">
        <w:rPr>
          <w:sz w:val="26"/>
          <w:szCs w:val="26"/>
          <w:lang w:val="ro-RO"/>
        </w:rPr>
        <w:t xml:space="preserve"> septembrie</w:t>
      </w:r>
      <w:r w:rsidR="00E239CB">
        <w:rPr>
          <w:sz w:val="26"/>
          <w:szCs w:val="26"/>
          <w:lang w:val="ro-RO"/>
        </w:rPr>
        <w:t xml:space="preserve"> 2016</w:t>
      </w:r>
      <w:r w:rsidRPr="00E67F91">
        <w:rPr>
          <w:sz w:val="26"/>
          <w:szCs w:val="26"/>
          <w:lang w:val="ro-RO"/>
        </w:rPr>
        <w:t xml:space="preserve"> </w:t>
      </w:r>
      <w:r w:rsidR="00E239CB" w:rsidRPr="00E239CB">
        <w:rPr>
          <w:sz w:val="26"/>
          <w:szCs w:val="26"/>
          <w:lang w:val="ro-RO"/>
        </w:rPr>
        <w:t>Cu privire la aprobarea statului de personal al Direcției Învățămînt General Cimișlia</w:t>
      </w:r>
      <w:r w:rsidRPr="00E67F91">
        <w:rPr>
          <w:sz w:val="26"/>
          <w:szCs w:val="26"/>
          <w:lang w:val="ro-RO"/>
        </w:rPr>
        <w:t xml:space="preserve">, Consiliul Raional Cimişlia </w:t>
      </w:r>
      <w:r w:rsidRPr="00E67F91">
        <w:rPr>
          <w:b/>
          <w:sz w:val="26"/>
          <w:szCs w:val="26"/>
          <w:lang w:val="ro-RO"/>
        </w:rPr>
        <w:t>DECIDE:</w:t>
      </w:r>
    </w:p>
    <w:p w:rsidR="00EE5FB6" w:rsidRPr="00E67F91" w:rsidRDefault="00EE5FB6" w:rsidP="00EE5FB6">
      <w:pPr>
        <w:spacing w:line="276" w:lineRule="auto"/>
        <w:ind w:firstLine="540"/>
        <w:jc w:val="both"/>
        <w:rPr>
          <w:b/>
          <w:sz w:val="26"/>
          <w:szCs w:val="26"/>
          <w:lang w:val="ro-RO"/>
        </w:rPr>
      </w:pPr>
    </w:p>
    <w:p w:rsidR="006744B5" w:rsidRDefault="00EE5FB6" w:rsidP="006744B5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ro-RO"/>
        </w:rPr>
      </w:pPr>
      <w:r w:rsidRPr="00E67F91">
        <w:rPr>
          <w:sz w:val="26"/>
          <w:szCs w:val="26"/>
          <w:lang w:val="ro-RO"/>
        </w:rPr>
        <w:t>În</w:t>
      </w:r>
      <w:r w:rsidR="00E239CB">
        <w:rPr>
          <w:sz w:val="26"/>
          <w:szCs w:val="26"/>
          <w:lang w:val="ro-RO"/>
        </w:rPr>
        <w:t xml:space="preserve"> tot textul din anexa nr. 1 la Decizia Consiliului Raional Cimișlia nr. 06/07 din 22 septembrie 2016 sintagma ”Audit Intern” se modifică cu sintagma ”Proiectare și devi</w:t>
      </w:r>
      <w:r w:rsidR="006744B5">
        <w:rPr>
          <w:sz w:val="26"/>
          <w:szCs w:val="26"/>
          <w:lang w:val="ro-RO"/>
        </w:rPr>
        <w:t>ze”, sintagma ”specialist audit inter” se modifică cu sintagma ”inginer la lucrări de proiectare și deviz”;</w:t>
      </w:r>
    </w:p>
    <w:p w:rsidR="00EE5FB6" w:rsidRPr="006744B5" w:rsidRDefault="00E239CB" w:rsidP="006744B5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ro-RO"/>
        </w:rPr>
      </w:pPr>
      <w:r w:rsidRPr="006744B5">
        <w:rPr>
          <w:sz w:val="26"/>
          <w:szCs w:val="26"/>
          <w:lang w:val="ro-RO"/>
        </w:rPr>
        <w:t xml:space="preserve"> </w:t>
      </w:r>
      <w:r w:rsidR="006744B5">
        <w:rPr>
          <w:sz w:val="26"/>
          <w:szCs w:val="26"/>
          <w:lang w:val="ro-RO"/>
        </w:rPr>
        <w:t xml:space="preserve">În anexa nr. 1 la Decizia Consiliului Raional Cimișlia nr. 06/07 din 22 septembrie 2016, în pct. 6 ”Șofer pentru </w:t>
      </w:r>
      <w:r w:rsidR="000959E9">
        <w:rPr>
          <w:sz w:val="26"/>
          <w:szCs w:val="26"/>
          <w:lang w:val="ro-RO"/>
        </w:rPr>
        <w:t>transportarea elevilor” din</w:t>
      </w:r>
      <w:r w:rsidR="006744B5">
        <w:rPr>
          <w:sz w:val="26"/>
          <w:szCs w:val="26"/>
          <w:lang w:val="ro-RO"/>
        </w:rPr>
        <w:t xml:space="preserve"> subdiviziunea ”Serviciul Administrativ-auxiliar” </w:t>
      </w:r>
      <w:r w:rsidR="000959E9">
        <w:rPr>
          <w:sz w:val="26"/>
          <w:szCs w:val="26"/>
          <w:lang w:val="ro-RO"/>
        </w:rPr>
        <w:t>la rubrica numărul de funcții se modifică sin</w:t>
      </w:r>
      <w:r w:rsidR="00755E8B">
        <w:rPr>
          <w:sz w:val="26"/>
          <w:szCs w:val="26"/>
          <w:lang w:val="ro-RO"/>
        </w:rPr>
        <w:t>tagma ”14</w:t>
      </w:r>
      <w:r w:rsidR="00A81BFF">
        <w:rPr>
          <w:sz w:val="26"/>
          <w:szCs w:val="26"/>
          <w:lang w:val="ro-RO"/>
        </w:rPr>
        <w:t>” cu sintagma ”18</w:t>
      </w:r>
      <w:r w:rsidR="002B16D3">
        <w:rPr>
          <w:sz w:val="26"/>
          <w:szCs w:val="26"/>
          <w:lang w:val="ro-RO"/>
        </w:rPr>
        <w:t>”, începînd cu 01.01.2019.</w:t>
      </w:r>
    </w:p>
    <w:p w:rsidR="00EE5FB6" w:rsidRPr="00E67F91" w:rsidRDefault="00EE5FB6" w:rsidP="00EE5FB6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ro-RO"/>
        </w:rPr>
      </w:pPr>
      <w:r w:rsidRPr="00E67F91">
        <w:rPr>
          <w:sz w:val="26"/>
          <w:szCs w:val="26"/>
          <w:lang w:val="ro-RO"/>
        </w:rPr>
        <w:t>Controlul asupra executării prezentei decizii se pune în sarcina vicepreședintelui raio</w:t>
      </w:r>
      <w:r w:rsidR="00A81BFF">
        <w:rPr>
          <w:sz w:val="26"/>
          <w:szCs w:val="26"/>
          <w:lang w:val="ro-RO"/>
        </w:rPr>
        <w:t>nului Cimișlia dl Melente Vasile</w:t>
      </w:r>
      <w:r w:rsidRPr="00E67F91">
        <w:rPr>
          <w:sz w:val="26"/>
          <w:szCs w:val="26"/>
          <w:lang w:val="ro-RO"/>
        </w:rPr>
        <w:t>;</w:t>
      </w:r>
    </w:p>
    <w:p w:rsidR="00EE5FB6" w:rsidRPr="00E67F91" w:rsidRDefault="00EE5FB6" w:rsidP="00EE5FB6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ro-RO"/>
        </w:rPr>
      </w:pPr>
      <w:r w:rsidRPr="00E67F91">
        <w:rPr>
          <w:sz w:val="26"/>
          <w:szCs w:val="26"/>
          <w:lang w:val="ro-RO"/>
        </w:rPr>
        <w:t xml:space="preserve">Prezenta decizie se aduce la cunoștință publică prin publicare.  </w:t>
      </w:r>
    </w:p>
    <w:p w:rsidR="00EE5FB6" w:rsidRPr="00E67F91" w:rsidRDefault="00EE5FB6" w:rsidP="00EE5FB6">
      <w:pPr>
        <w:ind w:left="975"/>
        <w:jc w:val="both"/>
        <w:rPr>
          <w:b/>
          <w:sz w:val="26"/>
          <w:szCs w:val="26"/>
          <w:lang w:val="ro-RO"/>
        </w:rPr>
      </w:pPr>
    </w:p>
    <w:p w:rsidR="000959E9" w:rsidRDefault="000959E9" w:rsidP="000959E9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A81BFF" w:rsidRDefault="000959E9" w:rsidP="000959E9">
      <w:pPr>
        <w:spacing w:line="276" w:lineRule="auto"/>
        <w:jc w:val="both"/>
        <w:rPr>
          <w:b/>
          <w:sz w:val="28"/>
          <w:szCs w:val="28"/>
          <w:lang w:val="en-US"/>
        </w:rPr>
      </w:pPr>
      <w:proofErr w:type="spellStart"/>
      <w:r w:rsidRPr="000959E9">
        <w:rPr>
          <w:b/>
          <w:sz w:val="28"/>
          <w:szCs w:val="28"/>
          <w:lang w:val="en-US"/>
        </w:rPr>
        <w:t>Preşedintele</w:t>
      </w:r>
      <w:proofErr w:type="spellEnd"/>
      <w:r w:rsidRPr="000959E9">
        <w:rPr>
          <w:b/>
          <w:sz w:val="28"/>
          <w:szCs w:val="28"/>
          <w:lang w:val="en-US"/>
        </w:rPr>
        <w:t xml:space="preserve"> </w:t>
      </w:r>
      <w:proofErr w:type="spellStart"/>
      <w:r w:rsidRPr="000959E9">
        <w:rPr>
          <w:b/>
          <w:sz w:val="28"/>
          <w:szCs w:val="28"/>
          <w:lang w:val="en-US"/>
        </w:rPr>
        <w:t>şedinţei</w:t>
      </w:r>
      <w:proofErr w:type="spellEnd"/>
      <w:r w:rsidRPr="000959E9">
        <w:rPr>
          <w:b/>
          <w:sz w:val="28"/>
          <w:szCs w:val="28"/>
          <w:lang w:val="en-US"/>
        </w:rPr>
        <w:t xml:space="preserve"> </w:t>
      </w:r>
    </w:p>
    <w:p w:rsidR="000959E9" w:rsidRPr="000959E9" w:rsidRDefault="000959E9" w:rsidP="000959E9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0959E9">
        <w:rPr>
          <w:b/>
          <w:sz w:val="28"/>
          <w:szCs w:val="28"/>
          <w:lang w:val="en-US"/>
        </w:rPr>
        <w:t xml:space="preserve">                                                             </w:t>
      </w:r>
    </w:p>
    <w:p w:rsidR="000959E9" w:rsidRDefault="000959E9" w:rsidP="00A81BFF">
      <w:pPr>
        <w:spacing w:line="276" w:lineRule="auto"/>
        <w:jc w:val="both"/>
        <w:rPr>
          <w:b/>
          <w:sz w:val="28"/>
          <w:szCs w:val="28"/>
          <w:lang w:val="en-US"/>
        </w:rPr>
      </w:pPr>
      <w:proofErr w:type="spellStart"/>
      <w:r w:rsidRPr="000959E9">
        <w:rPr>
          <w:b/>
          <w:sz w:val="28"/>
          <w:szCs w:val="28"/>
          <w:lang w:val="en-US"/>
        </w:rPr>
        <w:t>Secretarul</w:t>
      </w:r>
      <w:proofErr w:type="spellEnd"/>
      <w:r w:rsidRPr="000959E9">
        <w:rPr>
          <w:b/>
          <w:sz w:val="28"/>
          <w:szCs w:val="28"/>
          <w:lang w:val="en-US"/>
        </w:rPr>
        <w:t xml:space="preserve"> </w:t>
      </w:r>
      <w:proofErr w:type="spellStart"/>
      <w:r w:rsidRPr="000959E9">
        <w:rPr>
          <w:b/>
          <w:sz w:val="28"/>
          <w:szCs w:val="28"/>
          <w:lang w:val="en-US"/>
        </w:rPr>
        <w:t>Consiliului</w:t>
      </w:r>
      <w:proofErr w:type="spellEnd"/>
      <w:r w:rsidRPr="000959E9">
        <w:rPr>
          <w:b/>
          <w:sz w:val="28"/>
          <w:szCs w:val="28"/>
          <w:lang w:val="en-US"/>
        </w:rPr>
        <w:tab/>
      </w:r>
      <w:r w:rsidRPr="000959E9">
        <w:rPr>
          <w:b/>
          <w:sz w:val="28"/>
          <w:szCs w:val="28"/>
          <w:lang w:val="en-US"/>
        </w:rPr>
        <w:tab/>
      </w:r>
      <w:r w:rsidRPr="000959E9">
        <w:rPr>
          <w:b/>
          <w:sz w:val="28"/>
          <w:szCs w:val="28"/>
          <w:lang w:val="en-US"/>
        </w:rPr>
        <w:tab/>
      </w:r>
      <w:r w:rsidRPr="000959E9">
        <w:rPr>
          <w:b/>
          <w:sz w:val="28"/>
          <w:szCs w:val="28"/>
          <w:lang w:val="en-US"/>
        </w:rPr>
        <w:tab/>
      </w:r>
      <w:r w:rsidRPr="000959E9">
        <w:rPr>
          <w:b/>
          <w:sz w:val="28"/>
          <w:szCs w:val="28"/>
          <w:lang w:val="en-US"/>
        </w:rPr>
        <w:tab/>
      </w:r>
      <w:r w:rsidRPr="000959E9">
        <w:rPr>
          <w:b/>
          <w:sz w:val="28"/>
          <w:szCs w:val="28"/>
          <w:lang w:val="en-US"/>
        </w:rPr>
        <w:tab/>
        <w:t xml:space="preserve">          </w:t>
      </w:r>
      <w:proofErr w:type="spellStart"/>
      <w:r w:rsidRPr="000959E9">
        <w:rPr>
          <w:b/>
          <w:sz w:val="28"/>
          <w:szCs w:val="28"/>
          <w:lang w:val="en-US"/>
        </w:rPr>
        <w:t>Spînu</w:t>
      </w:r>
      <w:proofErr w:type="spellEnd"/>
      <w:r w:rsidRPr="000959E9">
        <w:rPr>
          <w:b/>
          <w:sz w:val="28"/>
          <w:szCs w:val="28"/>
          <w:lang w:val="en-US"/>
        </w:rPr>
        <w:t xml:space="preserve"> </w:t>
      </w:r>
      <w:proofErr w:type="spellStart"/>
      <w:r w:rsidRPr="000959E9">
        <w:rPr>
          <w:b/>
          <w:sz w:val="28"/>
          <w:szCs w:val="28"/>
          <w:lang w:val="en-US"/>
        </w:rPr>
        <w:t>Vasile</w:t>
      </w:r>
      <w:proofErr w:type="spellEnd"/>
      <w:r w:rsidRPr="000959E9">
        <w:rPr>
          <w:b/>
          <w:sz w:val="28"/>
          <w:szCs w:val="28"/>
          <w:lang w:val="en-US"/>
        </w:rPr>
        <w:t xml:space="preserve"> </w:t>
      </w:r>
    </w:p>
    <w:p w:rsidR="00A81BFF" w:rsidRDefault="00A81BFF" w:rsidP="00A81BFF">
      <w:pPr>
        <w:ind w:right="-1"/>
        <w:rPr>
          <w:b/>
          <w:sz w:val="28"/>
          <w:szCs w:val="28"/>
          <w:lang w:val="en-US"/>
        </w:rPr>
      </w:pPr>
    </w:p>
    <w:p w:rsidR="000959E9" w:rsidRPr="000959E9" w:rsidRDefault="000959E9" w:rsidP="00A81BFF">
      <w:pPr>
        <w:ind w:right="-1"/>
        <w:rPr>
          <w:b/>
          <w:bCs/>
          <w:lang w:val="en-US"/>
        </w:rPr>
      </w:pPr>
      <w:proofErr w:type="spellStart"/>
      <w:r w:rsidRPr="000959E9">
        <w:rPr>
          <w:b/>
          <w:bCs/>
          <w:lang w:val="en-US"/>
        </w:rPr>
        <w:t>Coordonat</w:t>
      </w:r>
      <w:proofErr w:type="spellEnd"/>
      <w:r w:rsidRPr="000959E9">
        <w:rPr>
          <w:b/>
          <w:bCs/>
          <w:lang w:val="en-US"/>
        </w:rPr>
        <w:t>:</w:t>
      </w:r>
    </w:p>
    <w:p w:rsidR="000959E9" w:rsidRPr="000959E9" w:rsidRDefault="000959E9" w:rsidP="000959E9">
      <w:pPr>
        <w:ind w:left="-284" w:right="-1"/>
        <w:rPr>
          <w:b/>
          <w:bCs/>
          <w:lang w:val="en-US"/>
        </w:rPr>
      </w:pPr>
      <w:proofErr w:type="spellStart"/>
      <w:r w:rsidRPr="000959E9">
        <w:rPr>
          <w:b/>
          <w:bCs/>
          <w:lang w:val="en-US"/>
        </w:rPr>
        <w:t>Președintele</w:t>
      </w:r>
      <w:proofErr w:type="spellEnd"/>
      <w:r w:rsidRPr="000959E9">
        <w:rPr>
          <w:b/>
          <w:bCs/>
          <w:lang w:val="en-US"/>
        </w:rPr>
        <w:t xml:space="preserve"> </w:t>
      </w:r>
      <w:proofErr w:type="spellStart"/>
      <w:r w:rsidRPr="000959E9">
        <w:rPr>
          <w:b/>
          <w:bCs/>
          <w:lang w:val="en-US"/>
        </w:rPr>
        <w:t>raionului</w:t>
      </w:r>
      <w:proofErr w:type="spellEnd"/>
      <w:r w:rsidRPr="000959E9">
        <w:rPr>
          <w:b/>
          <w:bCs/>
          <w:lang w:val="en-US"/>
        </w:rPr>
        <w:t xml:space="preserve">, </w:t>
      </w:r>
      <w:proofErr w:type="spellStart"/>
      <w:r w:rsidR="00DB066C">
        <w:rPr>
          <w:bCs/>
          <w:lang w:val="en-US"/>
        </w:rPr>
        <w:t>Bivol</w:t>
      </w:r>
      <w:proofErr w:type="spellEnd"/>
      <w:r w:rsidR="00DB066C">
        <w:rPr>
          <w:bCs/>
          <w:lang w:val="en-US"/>
        </w:rPr>
        <w:t xml:space="preserve"> </w:t>
      </w:r>
      <w:proofErr w:type="spellStart"/>
      <w:r w:rsidR="00DB066C">
        <w:rPr>
          <w:bCs/>
          <w:lang w:val="en-US"/>
        </w:rPr>
        <w:t>Iovu</w:t>
      </w:r>
      <w:proofErr w:type="spellEnd"/>
      <w:r w:rsidRPr="000959E9">
        <w:rPr>
          <w:bCs/>
          <w:lang w:val="en-US"/>
        </w:rPr>
        <w:t xml:space="preserve">                                     </w:t>
      </w:r>
      <w:r w:rsidR="00DB066C">
        <w:rPr>
          <w:bCs/>
          <w:lang w:val="en-US"/>
        </w:rPr>
        <w:t xml:space="preserve">           </w:t>
      </w:r>
      <w:r w:rsidRPr="000959E9">
        <w:rPr>
          <w:bCs/>
          <w:lang w:val="en-US"/>
        </w:rPr>
        <w:t xml:space="preserve"> _____________</w:t>
      </w:r>
    </w:p>
    <w:p w:rsidR="000959E9" w:rsidRPr="000959E9" w:rsidRDefault="000959E9" w:rsidP="000959E9">
      <w:pPr>
        <w:ind w:left="-284" w:right="-1"/>
        <w:rPr>
          <w:bCs/>
          <w:lang w:val="en-US"/>
        </w:rPr>
      </w:pPr>
      <w:proofErr w:type="spellStart"/>
      <w:r w:rsidRPr="000959E9">
        <w:rPr>
          <w:b/>
          <w:bCs/>
          <w:lang w:val="en-US"/>
        </w:rPr>
        <w:t>Vicepreşedinte</w:t>
      </w:r>
      <w:proofErr w:type="spellEnd"/>
      <w:r w:rsidRPr="000959E9">
        <w:rPr>
          <w:b/>
          <w:bCs/>
          <w:lang w:val="en-US"/>
        </w:rPr>
        <w:t xml:space="preserve"> al </w:t>
      </w:r>
      <w:proofErr w:type="spellStart"/>
      <w:r w:rsidRPr="000959E9">
        <w:rPr>
          <w:b/>
          <w:bCs/>
          <w:lang w:val="en-US"/>
        </w:rPr>
        <w:t>raionului</w:t>
      </w:r>
      <w:proofErr w:type="spellEnd"/>
      <w:r w:rsidR="00A81BFF">
        <w:rPr>
          <w:bCs/>
          <w:lang w:val="en-US"/>
        </w:rPr>
        <w:t xml:space="preserve">, </w:t>
      </w:r>
      <w:proofErr w:type="spellStart"/>
      <w:r w:rsidR="00A81BFF">
        <w:rPr>
          <w:bCs/>
          <w:lang w:val="en-US"/>
        </w:rPr>
        <w:t>Melente</w:t>
      </w:r>
      <w:proofErr w:type="spellEnd"/>
      <w:r w:rsidR="00A81BFF">
        <w:rPr>
          <w:bCs/>
          <w:lang w:val="en-US"/>
        </w:rPr>
        <w:t xml:space="preserve"> </w:t>
      </w:r>
      <w:proofErr w:type="spellStart"/>
      <w:r w:rsidR="00A81BFF">
        <w:rPr>
          <w:bCs/>
          <w:lang w:val="en-US"/>
        </w:rPr>
        <w:t>Vasile</w:t>
      </w:r>
      <w:proofErr w:type="spellEnd"/>
      <w:r w:rsidRPr="000959E9">
        <w:rPr>
          <w:bCs/>
          <w:lang w:val="en-US"/>
        </w:rPr>
        <w:t xml:space="preserve">                                 _____________</w:t>
      </w:r>
    </w:p>
    <w:p w:rsidR="000959E9" w:rsidRPr="000959E9" w:rsidRDefault="000959E9" w:rsidP="000959E9">
      <w:pPr>
        <w:ind w:left="-284" w:right="-1"/>
        <w:rPr>
          <w:b/>
          <w:bCs/>
          <w:lang w:val="en-US"/>
        </w:rPr>
      </w:pPr>
      <w:proofErr w:type="spellStart"/>
      <w:r w:rsidRPr="000959E9">
        <w:rPr>
          <w:b/>
          <w:bCs/>
          <w:lang w:val="en-US"/>
        </w:rPr>
        <w:t>Avizat</w:t>
      </w:r>
      <w:proofErr w:type="spellEnd"/>
      <w:r w:rsidRPr="000959E9">
        <w:rPr>
          <w:b/>
          <w:bCs/>
          <w:lang w:val="en-US"/>
        </w:rPr>
        <w:t xml:space="preserve"> de:</w:t>
      </w:r>
    </w:p>
    <w:p w:rsidR="000959E9" w:rsidRDefault="000959E9" w:rsidP="000959E9">
      <w:pPr>
        <w:ind w:left="-284" w:right="-1"/>
        <w:rPr>
          <w:bCs/>
          <w:lang w:val="en-US"/>
        </w:rPr>
      </w:pPr>
      <w:proofErr w:type="spellStart"/>
      <w:r w:rsidRPr="000959E9">
        <w:rPr>
          <w:b/>
          <w:bCs/>
          <w:lang w:val="en-US"/>
        </w:rPr>
        <w:t>Secretarul</w:t>
      </w:r>
      <w:proofErr w:type="spellEnd"/>
      <w:r w:rsidRPr="000959E9">
        <w:rPr>
          <w:b/>
          <w:bCs/>
          <w:lang w:val="en-US"/>
        </w:rPr>
        <w:t xml:space="preserve"> </w:t>
      </w:r>
      <w:proofErr w:type="spellStart"/>
      <w:r w:rsidRPr="000959E9">
        <w:rPr>
          <w:b/>
          <w:bCs/>
          <w:lang w:val="en-US"/>
        </w:rPr>
        <w:t>Consiliului</w:t>
      </w:r>
      <w:proofErr w:type="spellEnd"/>
      <w:r w:rsidRPr="000959E9">
        <w:rPr>
          <w:bCs/>
          <w:lang w:val="en-US"/>
        </w:rPr>
        <w:t xml:space="preserve">, </w:t>
      </w:r>
      <w:proofErr w:type="spellStart"/>
      <w:r w:rsidRPr="000959E9">
        <w:rPr>
          <w:bCs/>
          <w:lang w:val="en-US"/>
        </w:rPr>
        <w:t>Spînu</w:t>
      </w:r>
      <w:proofErr w:type="spellEnd"/>
      <w:r w:rsidRPr="000959E9">
        <w:rPr>
          <w:bCs/>
          <w:lang w:val="en-US"/>
        </w:rPr>
        <w:t xml:space="preserve"> </w:t>
      </w:r>
      <w:proofErr w:type="spellStart"/>
      <w:r w:rsidRPr="000959E9">
        <w:rPr>
          <w:bCs/>
          <w:lang w:val="en-US"/>
        </w:rPr>
        <w:t>Vasile</w:t>
      </w:r>
      <w:proofErr w:type="spellEnd"/>
      <w:r w:rsidRPr="000959E9">
        <w:rPr>
          <w:bCs/>
          <w:lang w:val="en-US"/>
        </w:rPr>
        <w:t xml:space="preserve">                                            _____________ </w:t>
      </w:r>
    </w:p>
    <w:p w:rsidR="00A81BFF" w:rsidRPr="00A81BFF" w:rsidRDefault="00A81BFF" w:rsidP="000959E9">
      <w:pPr>
        <w:ind w:left="-284" w:right="-1"/>
        <w:rPr>
          <w:bCs/>
          <w:lang w:val="ro-RO"/>
        </w:rPr>
      </w:pPr>
      <w:proofErr w:type="spellStart"/>
      <w:r>
        <w:rPr>
          <w:b/>
          <w:bCs/>
          <w:lang w:val="en-US"/>
        </w:rPr>
        <w:t>Șef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direcție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finanțe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 w:rsidRPr="00A81BFF">
        <w:rPr>
          <w:bCs/>
          <w:lang w:val="en-US"/>
        </w:rPr>
        <w:t>Gorban</w:t>
      </w:r>
      <w:proofErr w:type="spellEnd"/>
      <w:r w:rsidRPr="00A81BFF">
        <w:rPr>
          <w:bCs/>
          <w:lang w:val="en-US"/>
        </w:rPr>
        <w:t xml:space="preserve"> Olga</w:t>
      </w:r>
    </w:p>
    <w:p w:rsidR="000959E9" w:rsidRPr="000959E9" w:rsidRDefault="00A81BFF" w:rsidP="000959E9">
      <w:pPr>
        <w:ind w:left="-284" w:right="-1"/>
        <w:rPr>
          <w:bCs/>
          <w:lang w:val="en-US"/>
        </w:rPr>
      </w:pPr>
      <w:r>
        <w:rPr>
          <w:b/>
          <w:bCs/>
          <w:lang w:val="en-US"/>
        </w:rPr>
        <w:t>Jurist</w:t>
      </w:r>
      <w:r w:rsidR="000959E9" w:rsidRPr="000959E9">
        <w:rPr>
          <w:bCs/>
          <w:lang w:val="en-US"/>
        </w:rPr>
        <w:t xml:space="preserve">, </w:t>
      </w:r>
      <w:proofErr w:type="spellStart"/>
      <w:r w:rsidR="000959E9" w:rsidRPr="000959E9">
        <w:rPr>
          <w:bCs/>
          <w:lang w:val="en-US"/>
        </w:rPr>
        <w:t>Casap</w:t>
      </w:r>
      <w:proofErr w:type="spellEnd"/>
      <w:r w:rsidR="000959E9" w:rsidRPr="000959E9">
        <w:rPr>
          <w:bCs/>
          <w:lang w:val="en-US"/>
        </w:rPr>
        <w:t xml:space="preserve"> </w:t>
      </w:r>
      <w:proofErr w:type="spellStart"/>
      <w:r w:rsidR="000959E9" w:rsidRPr="000959E9">
        <w:rPr>
          <w:bCs/>
          <w:lang w:val="en-US"/>
        </w:rPr>
        <w:t>Anatolie</w:t>
      </w:r>
      <w:proofErr w:type="spellEnd"/>
      <w:r w:rsidR="000959E9" w:rsidRPr="000959E9">
        <w:rPr>
          <w:bCs/>
          <w:lang w:val="en-US"/>
        </w:rPr>
        <w:t xml:space="preserve">                                  </w:t>
      </w:r>
      <w:r>
        <w:rPr>
          <w:bCs/>
          <w:lang w:val="en-US"/>
        </w:rPr>
        <w:t xml:space="preserve">                                </w:t>
      </w:r>
      <w:r w:rsidR="000959E9" w:rsidRPr="000959E9">
        <w:rPr>
          <w:bCs/>
          <w:lang w:val="en-US"/>
        </w:rPr>
        <w:t xml:space="preserve">  _____________</w:t>
      </w:r>
    </w:p>
    <w:p w:rsidR="00A81BFF" w:rsidRPr="000959E9" w:rsidRDefault="00A81BFF" w:rsidP="00A81BFF">
      <w:pPr>
        <w:ind w:left="-284" w:right="-1"/>
        <w:rPr>
          <w:b/>
          <w:bCs/>
          <w:lang w:val="en-US"/>
        </w:rPr>
      </w:pPr>
      <w:proofErr w:type="spellStart"/>
      <w:r w:rsidRPr="000959E9">
        <w:rPr>
          <w:b/>
          <w:bCs/>
          <w:lang w:val="en-US"/>
        </w:rPr>
        <w:t>Proiect</w:t>
      </w:r>
      <w:proofErr w:type="spellEnd"/>
      <w:r w:rsidRPr="000959E9">
        <w:rPr>
          <w:b/>
          <w:bCs/>
          <w:lang w:val="en-US"/>
        </w:rPr>
        <w:t xml:space="preserve"> </w:t>
      </w:r>
      <w:proofErr w:type="spellStart"/>
      <w:r w:rsidRPr="000959E9">
        <w:rPr>
          <w:b/>
          <w:bCs/>
          <w:lang w:val="en-US"/>
        </w:rPr>
        <w:t>inițiat</w:t>
      </w:r>
      <w:proofErr w:type="spellEnd"/>
      <w:r w:rsidRPr="000959E9">
        <w:rPr>
          <w:b/>
          <w:bCs/>
          <w:lang w:val="en-US"/>
        </w:rPr>
        <w:t xml:space="preserve"> de: </w:t>
      </w:r>
      <w:r>
        <w:rPr>
          <w:b/>
          <w:bCs/>
          <w:lang w:val="en-US"/>
        </w:rPr>
        <w:t xml:space="preserve">            </w:t>
      </w:r>
    </w:p>
    <w:p w:rsidR="00A81BFF" w:rsidRPr="000959E9" w:rsidRDefault="00A81BFF" w:rsidP="00A81BFF">
      <w:pPr>
        <w:ind w:left="-284" w:right="-1"/>
        <w:rPr>
          <w:b/>
          <w:bCs/>
          <w:lang w:val="en-US"/>
        </w:rPr>
      </w:pPr>
      <w:proofErr w:type="spellStart"/>
      <w:r w:rsidRPr="000959E9">
        <w:rPr>
          <w:b/>
          <w:bCs/>
          <w:lang w:val="en-US"/>
        </w:rPr>
        <w:t>Ș</w:t>
      </w:r>
      <w:proofErr w:type="gramStart"/>
      <w:r w:rsidRPr="000959E9">
        <w:rPr>
          <w:b/>
          <w:bCs/>
          <w:lang w:val="en-US"/>
        </w:rPr>
        <w:t>ef</w:t>
      </w:r>
      <w:proofErr w:type="spellEnd"/>
      <w:r w:rsidRPr="000959E9">
        <w:rPr>
          <w:b/>
          <w:bCs/>
          <w:lang w:val="en-US"/>
        </w:rPr>
        <w:t xml:space="preserve">  </w:t>
      </w:r>
      <w:proofErr w:type="spellStart"/>
      <w:r w:rsidRPr="000959E9">
        <w:rPr>
          <w:b/>
          <w:bCs/>
          <w:lang w:val="en-US"/>
        </w:rPr>
        <w:t>Direcţie</w:t>
      </w:r>
      <w:proofErr w:type="spellEnd"/>
      <w:proofErr w:type="gramEnd"/>
      <w:r w:rsidRPr="000959E9">
        <w:rPr>
          <w:b/>
          <w:bCs/>
          <w:lang w:val="en-US"/>
        </w:rPr>
        <w:t xml:space="preserve"> </w:t>
      </w:r>
      <w:proofErr w:type="spellStart"/>
      <w:r w:rsidRPr="000959E9">
        <w:rPr>
          <w:b/>
          <w:bCs/>
          <w:lang w:val="en-US"/>
        </w:rPr>
        <w:t>Invăţămînt</w:t>
      </w:r>
      <w:proofErr w:type="spellEnd"/>
      <w:r w:rsidR="00EA5D1F">
        <w:rPr>
          <w:b/>
          <w:bCs/>
          <w:lang w:val="en-US"/>
        </w:rPr>
        <w:t xml:space="preserve"> General</w:t>
      </w:r>
      <w:r w:rsidRPr="000959E9">
        <w:rPr>
          <w:bCs/>
          <w:lang w:val="en-US"/>
        </w:rPr>
        <w:t xml:space="preserve">, </w:t>
      </w:r>
      <w:proofErr w:type="spellStart"/>
      <w:r w:rsidRPr="000959E9">
        <w:rPr>
          <w:bCs/>
          <w:lang w:val="en-US"/>
        </w:rPr>
        <w:t>Popescu</w:t>
      </w:r>
      <w:proofErr w:type="spellEnd"/>
      <w:r w:rsidRPr="000959E9">
        <w:rPr>
          <w:bCs/>
          <w:lang w:val="en-US"/>
        </w:rPr>
        <w:t xml:space="preserve"> </w:t>
      </w:r>
      <w:proofErr w:type="spellStart"/>
      <w:r w:rsidRPr="000959E9">
        <w:rPr>
          <w:bCs/>
          <w:lang w:val="en-US"/>
        </w:rPr>
        <w:t>Mihail</w:t>
      </w:r>
      <w:proofErr w:type="spellEnd"/>
      <w:r w:rsidRPr="000959E9">
        <w:rPr>
          <w:b/>
          <w:bCs/>
          <w:lang w:val="en-US"/>
        </w:rPr>
        <w:t xml:space="preserve"> </w:t>
      </w:r>
      <w:r w:rsidR="00EA5D1F">
        <w:rPr>
          <w:b/>
          <w:bCs/>
          <w:lang w:val="en-US"/>
        </w:rPr>
        <w:t xml:space="preserve">                    </w:t>
      </w:r>
      <w:r w:rsidRPr="000959E9">
        <w:rPr>
          <w:b/>
          <w:bCs/>
          <w:lang w:val="en-US"/>
        </w:rPr>
        <w:t xml:space="preserve"> _____________</w:t>
      </w:r>
    </w:p>
    <w:p w:rsidR="00EE5FB6" w:rsidRPr="00E57B2E" w:rsidRDefault="00EE5FB6" w:rsidP="00EE5FB6">
      <w:pPr>
        <w:jc w:val="right"/>
        <w:rPr>
          <w:lang w:val="ro-RO"/>
        </w:rPr>
      </w:pPr>
      <w:r w:rsidRPr="00E57B2E">
        <w:rPr>
          <w:lang w:val="ro-RO"/>
        </w:rPr>
        <w:t xml:space="preserve"> </w:t>
      </w:r>
      <w:r w:rsidR="00A81BFF">
        <w:rPr>
          <w:lang w:val="ro-RO"/>
        </w:rPr>
        <w:t xml:space="preserve"> </w:t>
      </w:r>
    </w:p>
    <w:p w:rsidR="00EE5FB6" w:rsidRPr="00A37E8C" w:rsidRDefault="00EE5FB6" w:rsidP="00EE5FB6">
      <w:pPr>
        <w:rPr>
          <w:b/>
          <w:sz w:val="32"/>
          <w:szCs w:val="32"/>
          <w:lang w:val="ro-RO"/>
        </w:rPr>
      </w:pPr>
    </w:p>
    <w:p w:rsidR="00EE5FB6" w:rsidRPr="00A37E8C" w:rsidRDefault="00EE5FB6" w:rsidP="00EE5FB6">
      <w:pPr>
        <w:jc w:val="center"/>
        <w:rPr>
          <w:b/>
          <w:lang w:val="ro-RO"/>
        </w:rPr>
      </w:pPr>
    </w:p>
    <w:p w:rsidR="00EE5FB6" w:rsidRPr="000B3570" w:rsidRDefault="00EE5FB6" w:rsidP="00EE5FB6">
      <w:pPr>
        <w:ind w:firstLine="360"/>
        <w:jc w:val="center"/>
        <w:rPr>
          <w:b/>
          <w:sz w:val="28"/>
          <w:szCs w:val="28"/>
          <w:lang w:val="ro-RO"/>
        </w:rPr>
      </w:pPr>
      <w:r w:rsidRPr="000B3570">
        <w:rPr>
          <w:b/>
          <w:sz w:val="28"/>
          <w:szCs w:val="28"/>
          <w:lang w:val="ro-RO"/>
        </w:rPr>
        <w:t>Notă informativă</w:t>
      </w:r>
    </w:p>
    <w:p w:rsidR="00EE5FB6" w:rsidRDefault="00EE5FB6" w:rsidP="00EE5FB6">
      <w:pPr>
        <w:ind w:firstLine="360"/>
        <w:jc w:val="center"/>
        <w:rPr>
          <w:b/>
          <w:lang w:val="ro-RO"/>
        </w:rPr>
      </w:pPr>
    </w:p>
    <w:p w:rsidR="000959E9" w:rsidRPr="000959E9" w:rsidRDefault="000959E9" w:rsidP="000959E9">
      <w:pPr>
        <w:rPr>
          <w:b/>
          <w:i/>
          <w:sz w:val="28"/>
          <w:szCs w:val="28"/>
          <w:lang w:val="ro-RO"/>
        </w:rPr>
      </w:pPr>
      <w:r w:rsidRPr="000959E9">
        <w:rPr>
          <w:b/>
          <w:i/>
          <w:sz w:val="28"/>
          <w:szCs w:val="28"/>
          <w:lang w:val="ro-RO"/>
        </w:rPr>
        <w:t xml:space="preserve">Cu privire la modificarea Deciziei Consiliului </w:t>
      </w:r>
    </w:p>
    <w:p w:rsidR="000959E9" w:rsidRPr="000959E9" w:rsidRDefault="000959E9" w:rsidP="000959E9">
      <w:pPr>
        <w:rPr>
          <w:b/>
          <w:i/>
          <w:sz w:val="28"/>
          <w:szCs w:val="28"/>
          <w:lang w:val="ro-RO"/>
        </w:rPr>
      </w:pPr>
      <w:r w:rsidRPr="000959E9">
        <w:rPr>
          <w:b/>
          <w:i/>
          <w:sz w:val="28"/>
          <w:szCs w:val="28"/>
          <w:lang w:val="ro-RO"/>
        </w:rPr>
        <w:t xml:space="preserve">raional Cimișlia nr. 06/07 din 22 septembrie 2016 </w:t>
      </w:r>
    </w:p>
    <w:p w:rsidR="00EE5FB6" w:rsidRPr="00E0679D" w:rsidRDefault="00EE5FB6" w:rsidP="00EE5FB6">
      <w:pPr>
        <w:rPr>
          <w:b/>
          <w:i/>
          <w:sz w:val="28"/>
          <w:szCs w:val="28"/>
          <w:lang w:val="ro-RO"/>
        </w:rPr>
      </w:pPr>
    </w:p>
    <w:p w:rsidR="00EE5FB6" w:rsidRPr="00A37E8C" w:rsidRDefault="00EE5FB6" w:rsidP="00EE5FB6">
      <w:pPr>
        <w:ind w:firstLine="360"/>
        <w:jc w:val="center"/>
        <w:rPr>
          <w:lang w:val="ro-RO"/>
        </w:rPr>
      </w:pPr>
    </w:p>
    <w:p w:rsidR="00EE5FB6" w:rsidRDefault="00EE5FB6" w:rsidP="00EE5FB6">
      <w:pPr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 w:rsidRPr="000B3570">
        <w:rPr>
          <w:sz w:val="28"/>
          <w:szCs w:val="28"/>
          <w:lang w:val="ro-RO"/>
        </w:rPr>
        <w:t>În conformitate cu preveder</w:t>
      </w:r>
      <w:r>
        <w:rPr>
          <w:sz w:val="28"/>
          <w:szCs w:val="28"/>
          <w:lang w:val="ro-RO"/>
        </w:rPr>
        <w:t>ile Deciziei Consiliului R</w:t>
      </w:r>
      <w:r w:rsidRPr="000B3570">
        <w:rPr>
          <w:sz w:val="28"/>
          <w:szCs w:val="28"/>
          <w:lang w:val="ro-RO"/>
        </w:rPr>
        <w:t>aional Ci</w:t>
      </w:r>
      <w:r w:rsidR="00B019B5">
        <w:rPr>
          <w:sz w:val="28"/>
          <w:szCs w:val="28"/>
          <w:lang w:val="ro-RO"/>
        </w:rPr>
        <w:t>mișlia nr 06/07</w:t>
      </w:r>
      <w:r>
        <w:rPr>
          <w:sz w:val="28"/>
          <w:szCs w:val="28"/>
          <w:lang w:val="ro-RO"/>
        </w:rPr>
        <w:t xml:space="preserve"> din </w:t>
      </w:r>
      <w:r w:rsidR="00B019B5">
        <w:rPr>
          <w:sz w:val="28"/>
          <w:szCs w:val="28"/>
          <w:lang w:val="ro-RO"/>
        </w:rPr>
        <w:t>22</w:t>
      </w:r>
      <w:r>
        <w:rPr>
          <w:sz w:val="28"/>
          <w:szCs w:val="28"/>
          <w:lang w:val="ro-RO"/>
        </w:rPr>
        <w:t xml:space="preserve"> septembrie</w:t>
      </w:r>
      <w:r w:rsidR="00B019B5">
        <w:rPr>
          <w:sz w:val="28"/>
          <w:szCs w:val="28"/>
          <w:lang w:val="ro-RO"/>
        </w:rPr>
        <w:t xml:space="preserve"> 2017</w:t>
      </w:r>
      <w:r w:rsidRPr="000B3570">
        <w:rPr>
          <w:sz w:val="28"/>
          <w:szCs w:val="28"/>
          <w:lang w:val="ro-RO"/>
        </w:rPr>
        <w:t xml:space="preserve"> s-a aprobat </w:t>
      </w:r>
      <w:r w:rsidR="00B019B5">
        <w:rPr>
          <w:sz w:val="28"/>
          <w:szCs w:val="28"/>
          <w:lang w:val="ro-RO"/>
        </w:rPr>
        <w:t>statele de personal a Direcției Învățămînt General Cimișlia.</w:t>
      </w:r>
    </w:p>
    <w:p w:rsidR="00B019B5" w:rsidRDefault="00B019B5" w:rsidP="00EE5FB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Astfel, în procesul de activitate s-a constatat, că instituțiile de învățămînt din  raionul Cimișlia întîmp</w:t>
      </w:r>
      <w:r w:rsidR="000E2CB4">
        <w:rPr>
          <w:sz w:val="28"/>
          <w:szCs w:val="28"/>
          <w:lang w:val="ro-RO"/>
        </w:rPr>
        <w:t>ină dificultăți la elaborarea devize</w:t>
      </w:r>
      <w:r>
        <w:rPr>
          <w:sz w:val="28"/>
          <w:szCs w:val="28"/>
          <w:lang w:val="ro-RO"/>
        </w:rPr>
        <w:t xml:space="preserve">lor de cheltuieli </w:t>
      </w:r>
      <w:r w:rsidR="00BA3AC5">
        <w:rPr>
          <w:sz w:val="28"/>
          <w:szCs w:val="28"/>
          <w:lang w:val="ro-RO"/>
        </w:rPr>
        <w:t>pe</w:t>
      </w:r>
      <w:r w:rsidR="000E2CB4">
        <w:rPr>
          <w:sz w:val="28"/>
          <w:szCs w:val="28"/>
          <w:lang w:val="ro-RO"/>
        </w:rPr>
        <w:t xml:space="preserve">ntru efectuarea reparațiilor  </w:t>
      </w:r>
      <w:r w:rsidR="00BA3AC5">
        <w:rPr>
          <w:sz w:val="28"/>
          <w:szCs w:val="28"/>
          <w:lang w:val="ro-RO"/>
        </w:rPr>
        <w:t>sau construcțiilor în instituțiile de învățămînt și desfășurarea ulterioară a procedurilor de achiziții publice.</w:t>
      </w:r>
      <w:r w:rsidR="000E2CB4">
        <w:rPr>
          <w:sz w:val="28"/>
          <w:szCs w:val="28"/>
          <w:lang w:val="ro-RO"/>
        </w:rPr>
        <w:t xml:space="preserve"> </w:t>
      </w:r>
      <w:r w:rsidR="00C76E1B">
        <w:rPr>
          <w:sz w:val="28"/>
          <w:szCs w:val="28"/>
          <w:lang w:val="ro-RO"/>
        </w:rPr>
        <w:t>Până în prezent funcția de ”audit intern” este vacantă din lipsă de cadre.</w:t>
      </w:r>
      <w:r w:rsidR="000E2CB4">
        <w:rPr>
          <w:sz w:val="28"/>
          <w:szCs w:val="28"/>
          <w:lang w:val="ro-RO"/>
        </w:rPr>
        <w:t xml:space="preserve"> </w:t>
      </w:r>
      <w:r w:rsidR="00C76E1B">
        <w:rPr>
          <w:sz w:val="28"/>
          <w:szCs w:val="28"/>
          <w:lang w:val="ro-RO"/>
        </w:rPr>
        <w:t xml:space="preserve">Direcția Învățământ General solicită înlocuitra funcției de ”audit intern” în funcție de ”inginer de proiectare și deviz”. </w:t>
      </w:r>
    </w:p>
    <w:p w:rsidR="00C76E1B" w:rsidRDefault="004D7490" w:rsidP="00EE5FB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C76E1B">
        <w:rPr>
          <w:sz w:val="28"/>
          <w:szCs w:val="28"/>
          <w:lang w:val="ro-RO"/>
        </w:rPr>
        <w:t xml:space="preserve">Ministerul Educației, Culturii și Cercerării solicită punerea în aplicare a deciziei Consiliului raional nr.01/10 din 25 martie 2016 ”Cu privire </w:t>
      </w:r>
      <w:r>
        <w:rPr>
          <w:sz w:val="28"/>
          <w:szCs w:val="28"/>
          <w:lang w:val="ro-RO"/>
        </w:rPr>
        <w:t>la transmiterea bunurilor.” C</w:t>
      </w:r>
      <w:r w:rsidR="00D06C77">
        <w:rPr>
          <w:sz w:val="28"/>
          <w:szCs w:val="28"/>
          <w:lang w:val="ro-RO"/>
        </w:rPr>
        <w:t>ontractele</w:t>
      </w:r>
      <w:r>
        <w:rPr>
          <w:sz w:val="28"/>
          <w:szCs w:val="28"/>
          <w:lang w:val="ro-RO"/>
        </w:rPr>
        <w:t xml:space="preserve"> de transmitere a 4(patru) unități de transport către instituțiile de învățământ: LT ”Ion Creangă” Cimișlia, LT”Hyperion”</w:t>
      </w:r>
      <w:r w:rsidR="00D06C77">
        <w:rPr>
          <w:sz w:val="28"/>
          <w:szCs w:val="28"/>
          <w:lang w:val="ro-RO"/>
        </w:rPr>
        <w:t xml:space="preserve"> Gura-Galbenei, Gm ”A.Pușkin”Cimișlia, Gm Porumbre de către Ministerul Educației nu mai au forță juridică.Unitățile de transport vor trece la Direcția Învățământ General cu șoferii angajați anterior,deaceia este nevoie de majorat numărul de șoferi cu 4 (patru)</w:t>
      </w:r>
      <w:r w:rsidR="00F90E54">
        <w:rPr>
          <w:sz w:val="28"/>
          <w:szCs w:val="28"/>
          <w:lang w:val="ro-RO"/>
        </w:rPr>
        <w:t xml:space="preserve"> unități de la 01 ianuarie 2019, micșorând statele de personal la instituțiile nominalizate.</w:t>
      </w:r>
    </w:p>
    <w:p w:rsidR="00BA3AC5" w:rsidRPr="000B3570" w:rsidRDefault="00F90E54" w:rsidP="00EE5FB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4458AE">
        <w:rPr>
          <w:sz w:val="28"/>
          <w:szCs w:val="28"/>
          <w:lang w:val="ro-RO"/>
        </w:rPr>
        <w:t>Reieșind din cele menționate considerăm oportun de a aproba modificările la statele de personal a</w:t>
      </w:r>
      <w:r w:rsidR="00457BAB">
        <w:rPr>
          <w:sz w:val="28"/>
          <w:szCs w:val="28"/>
          <w:lang w:val="ro-RO"/>
        </w:rPr>
        <w:t>le</w:t>
      </w:r>
      <w:r w:rsidR="004458AE">
        <w:rPr>
          <w:sz w:val="28"/>
          <w:szCs w:val="28"/>
          <w:lang w:val="ro-RO"/>
        </w:rPr>
        <w:t xml:space="preserve"> Direcției Învățămînt General Cimișlia. </w:t>
      </w:r>
    </w:p>
    <w:p w:rsidR="00EE5FB6" w:rsidRPr="000B3570" w:rsidRDefault="00EE5FB6" w:rsidP="00B019B5">
      <w:pPr>
        <w:jc w:val="both"/>
        <w:rPr>
          <w:sz w:val="28"/>
          <w:szCs w:val="28"/>
          <w:lang w:val="ro-RO"/>
        </w:rPr>
      </w:pPr>
      <w:r w:rsidRPr="000B3570">
        <w:rPr>
          <w:sz w:val="28"/>
          <w:szCs w:val="28"/>
          <w:lang w:val="ro-RO"/>
        </w:rPr>
        <w:tab/>
      </w:r>
    </w:p>
    <w:p w:rsidR="00EE5FB6" w:rsidRPr="00A37E8C" w:rsidRDefault="00EE5FB6" w:rsidP="00EE5FB6">
      <w:pPr>
        <w:rPr>
          <w:lang w:val="ro-RO"/>
        </w:rPr>
      </w:pPr>
    </w:p>
    <w:p w:rsidR="00EE5FB6" w:rsidRDefault="00EE5FB6" w:rsidP="00EE5FB6">
      <w:pPr>
        <w:jc w:val="center"/>
        <w:rPr>
          <w:b/>
          <w:lang w:val="ro-RO"/>
        </w:rPr>
      </w:pPr>
    </w:p>
    <w:p w:rsidR="00EE5FB6" w:rsidRDefault="00EE5FB6" w:rsidP="00EE5FB6">
      <w:pPr>
        <w:jc w:val="center"/>
        <w:rPr>
          <w:b/>
          <w:lang w:val="ro-RO"/>
        </w:rPr>
      </w:pPr>
    </w:p>
    <w:p w:rsidR="00EE5FB6" w:rsidRDefault="00EE5FB6" w:rsidP="00EE5FB6">
      <w:pPr>
        <w:jc w:val="center"/>
        <w:rPr>
          <w:b/>
          <w:lang w:val="ro-RO"/>
        </w:rPr>
      </w:pPr>
    </w:p>
    <w:p w:rsidR="004458AE" w:rsidRDefault="004458AE" w:rsidP="004458A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Şef</w:t>
      </w:r>
      <w:r w:rsidRPr="00D80DAC">
        <w:rPr>
          <w:b/>
          <w:sz w:val="28"/>
          <w:szCs w:val="28"/>
          <w:lang w:val="ro-RO"/>
        </w:rPr>
        <w:t xml:space="preserve"> a</w:t>
      </w:r>
      <w:r>
        <w:rPr>
          <w:b/>
          <w:sz w:val="28"/>
          <w:szCs w:val="28"/>
          <w:lang w:val="ro-RO"/>
        </w:rPr>
        <w:t>l</w:t>
      </w:r>
      <w:r w:rsidRPr="00D80DAC">
        <w:rPr>
          <w:b/>
          <w:sz w:val="28"/>
          <w:szCs w:val="28"/>
          <w:lang w:val="ro-RO"/>
        </w:rPr>
        <w:t xml:space="preserve"> Direcţiei</w:t>
      </w:r>
      <w:r>
        <w:rPr>
          <w:b/>
          <w:sz w:val="28"/>
          <w:szCs w:val="28"/>
          <w:lang w:val="ro-RO"/>
        </w:rPr>
        <w:t xml:space="preserve"> </w:t>
      </w:r>
      <w:r w:rsidRPr="00D80DAC">
        <w:rPr>
          <w:b/>
          <w:sz w:val="28"/>
          <w:szCs w:val="28"/>
          <w:lang w:val="ro-RO"/>
        </w:rPr>
        <w:t>Învăţămînt</w:t>
      </w:r>
      <w:r>
        <w:rPr>
          <w:b/>
          <w:sz w:val="28"/>
          <w:szCs w:val="28"/>
          <w:lang w:val="ro-RO"/>
        </w:rPr>
        <w:t xml:space="preserve"> </w:t>
      </w:r>
    </w:p>
    <w:p w:rsidR="004458AE" w:rsidRPr="00D80DAC" w:rsidRDefault="004458AE" w:rsidP="004458A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General</w:t>
      </w:r>
      <w:r w:rsidRPr="00D80DAC">
        <w:rPr>
          <w:b/>
          <w:sz w:val="28"/>
          <w:szCs w:val="28"/>
          <w:lang w:val="ro-RO"/>
        </w:rPr>
        <w:t xml:space="preserve"> Cimişlia                                        </w:t>
      </w:r>
      <w:r>
        <w:rPr>
          <w:b/>
          <w:sz w:val="28"/>
          <w:szCs w:val="28"/>
          <w:lang w:val="ro-RO"/>
        </w:rPr>
        <w:t xml:space="preserve">                     </w:t>
      </w:r>
      <w:r w:rsidRPr="00D80DAC">
        <w:rPr>
          <w:b/>
          <w:sz w:val="28"/>
          <w:szCs w:val="28"/>
          <w:lang w:val="ro-RO"/>
        </w:rPr>
        <w:t xml:space="preserve">        </w:t>
      </w:r>
      <w:r>
        <w:rPr>
          <w:b/>
          <w:sz w:val="28"/>
          <w:szCs w:val="28"/>
          <w:lang w:val="ro-RO"/>
        </w:rPr>
        <w:t>Popescu Mihail</w:t>
      </w:r>
    </w:p>
    <w:p w:rsidR="00EE5FB6" w:rsidRPr="00B2595E" w:rsidRDefault="00EE5FB6" w:rsidP="00EE5FB6">
      <w:pPr>
        <w:rPr>
          <w:lang w:val="ro-RO"/>
        </w:rPr>
      </w:pPr>
    </w:p>
    <w:p w:rsidR="008F6C83" w:rsidRPr="00EE5FB6" w:rsidRDefault="008F6C83">
      <w:pPr>
        <w:rPr>
          <w:lang w:val="ro-RO"/>
        </w:rPr>
      </w:pPr>
    </w:p>
    <w:sectPr w:rsidR="008F6C83" w:rsidRPr="00EE5FB6" w:rsidSect="00990644">
      <w:pgSz w:w="11906" w:h="16838"/>
      <w:pgMar w:top="540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FF0"/>
    <w:multiLevelType w:val="hybridMultilevel"/>
    <w:tmpl w:val="F3BCFF5C"/>
    <w:lvl w:ilvl="0" w:tplc="017653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B6"/>
    <w:rsid w:val="00047ACF"/>
    <w:rsid w:val="00091804"/>
    <w:rsid w:val="000959E9"/>
    <w:rsid w:val="000E2CB4"/>
    <w:rsid w:val="002B16D3"/>
    <w:rsid w:val="003453CF"/>
    <w:rsid w:val="003B747A"/>
    <w:rsid w:val="004458AE"/>
    <w:rsid w:val="00457BAB"/>
    <w:rsid w:val="004D7490"/>
    <w:rsid w:val="00550AA8"/>
    <w:rsid w:val="005A04AE"/>
    <w:rsid w:val="006744B5"/>
    <w:rsid w:val="00755E8B"/>
    <w:rsid w:val="008F6C83"/>
    <w:rsid w:val="009822DF"/>
    <w:rsid w:val="009C505E"/>
    <w:rsid w:val="00A81BFF"/>
    <w:rsid w:val="00B019B5"/>
    <w:rsid w:val="00B47EF4"/>
    <w:rsid w:val="00BA3AC5"/>
    <w:rsid w:val="00C76E1B"/>
    <w:rsid w:val="00D06C77"/>
    <w:rsid w:val="00DB066C"/>
    <w:rsid w:val="00E239CB"/>
    <w:rsid w:val="00EA5D1F"/>
    <w:rsid w:val="00EE5FB6"/>
    <w:rsid w:val="00F9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E5FB6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EE5FB6"/>
    <w:pPr>
      <w:widowControl w:val="0"/>
      <w:shd w:val="clear" w:color="auto" w:fill="FFFFFF"/>
      <w:spacing w:after="300" w:line="322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E5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Zamfirov</dc:creator>
  <cp:lastModifiedBy>comp</cp:lastModifiedBy>
  <cp:revision>13</cp:revision>
  <cp:lastPrinted>2018-09-12T12:47:00Z</cp:lastPrinted>
  <dcterms:created xsi:type="dcterms:W3CDTF">2017-06-26T05:35:00Z</dcterms:created>
  <dcterms:modified xsi:type="dcterms:W3CDTF">2018-09-12T12:48:00Z</dcterms:modified>
</cp:coreProperties>
</file>