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8AB" w:rsidRDefault="002E5976" w:rsidP="00936445">
      <w:pPr>
        <w:jc w:val="center"/>
        <w:rPr>
          <w:b/>
          <w:sz w:val="32"/>
          <w:szCs w:val="32"/>
          <w:lang w:val="ro-RO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CED76F8" wp14:editId="1CF9FC29">
            <wp:simplePos x="0" y="0"/>
            <wp:positionH relativeFrom="column">
              <wp:posOffset>19050</wp:posOffset>
            </wp:positionH>
            <wp:positionV relativeFrom="paragraph">
              <wp:posOffset>-122555</wp:posOffset>
            </wp:positionV>
            <wp:extent cx="1028700" cy="885825"/>
            <wp:effectExtent l="19050" t="0" r="0" b="0"/>
            <wp:wrapNone/>
            <wp:docPr id="3" name="Imagine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7500" t="14999" b="1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47BC0">
        <w:rPr>
          <w:noProof/>
        </w:rPr>
        <w:drawing>
          <wp:anchor distT="0" distB="0" distL="114300" distR="114300" simplePos="0" relativeHeight="251657216" behindDoc="0" locked="0" layoutInCell="1" allowOverlap="1" wp14:anchorId="1FD9876B" wp14:editId="772CD176">
            <wp:simplePos x="0" y="0"/>
            <wp:positionH relativeFrom="column">
              <wp:posOffset>5187315</wp:posOffset>
            </wp:positionH>
            <wp:positionV relativeFrom="paragraph">
              <wp:posOffset>-146050</wp:posOffset>
            </wp:positionV>
            <wp:extent cx="748030" cy="902335"/>
            <wp:effectExtent l="19050" t="0" r="0" b="0"/>
            <wp:wrapNone/>
            <wp:docPr id="2" name="Imagine 2" descr="Пригласительно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2" descr="Пригласительное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2000"/>
                    </a:blip>
                    <a:srcRect l="10606" t="16667" r="75757" b="39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268AB">
        <w:rPr>
          <w:b/>
          <w:sz w:val="32"/>
          <w:szCs w:val="32"/>
          <w:lang w:val="ro-RO"/>
        </w:rPr>
        <w:t>REPUBLICA MOLDOVA</w:t>
      </w:r>
    </w:p>
    <w:p w:rsidR="000268AB" w:rsidRPr="002E5976" w:rsidRDefault="000268AB" w:rsidP="00936445">
      <w:pPr>
        <w:jc w:val="center"/>
        <w:rPr>
          <w:b/>
          <w:sz w:val="16"/>
          <w:szCs w:val="16"/>
          <w:lang w:val="en-US"/>
        </w:rPr>
      </w:pPr>
    </w:p>
    <w:p w:rsidR="000268AB" w:rsidRDefault="000268AB" w:rsidP="00936445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CONSILIUL RAIONAL CIMIŞLIA</w:t>
      </w:r>
    </w:p>
    <w:p w:rsidR="000268AB" w:rsidRDefault="000268AB" w:rsidP="00936445">
      <w:pPr>
        <w:jc w:val="center"/>
        <w:rPr>
          <w:lang w:val="ro-RO" w:eastAsia="en-US"/>
        </w:rPr>
      </w:pPr>
    </w:p>
    <w:p w:rsidR="000268AB" w:rsidRDefault="006770A7" w:rsidP="00936445">
      <w:pPr>
        <w:jc w:val="center"/>
        <w:rPr>
          <w:rFonts w:ascii="Calibri" w:hAnsi="Calibri" w:cs="Mangal"/>
          <w:sz w:val="22"/>
          <w:lang w:bidi="sa-IN"/>
        </w:rPr>
      </w:pPr>
      <w:r>
        <w:rPr>
          <w:rFonts w:ascii="Calibri" w:hAnsi="Calibri" w:cs="Mangal"/>
          <w:sz w:val="22"/>
          <w:lang w:bidi="sa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8pt;height:11pt" o:hrpct="0" o:hralign="center" o:hr="t">
            <v:imagedata r:id="rId8" o:title="" grayscale="t" bilevel="t"/>
          </v:shape>
        </w:pict>
      </w:r>
    </w:p>
    <w:p w:rsidR="00C6614C" w:rsidRDefault="00C6614C" w:rsidP="00936445">
      <w:pPr>
        <w:jc w:val="center"/>
        <w:rPr>
          <w:rFonts w:ascii="Calibri" w:hAnsi="Calibri" w:cs="Mangal"/>
          <w:sz w:val="22"/>
          <w:lang w:bidi="sa-IN"/>
        </w:rPr>
      </w:pPr>
    </w:p>
    <w:p w:rsidR="005B562B" w:rsidRPr="005B562B" w:rsidRDefault="00C6614C" w:rsidP="00C6614C">
      <w:pPr>
        <w:pStyle w:val="11"/>
        <w:spacing w:line="276" w:lineRule="auto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6770A7">
        <w:rPr>
          <w:lang w:val="en-US"/>
        </w:rPr>
        <w:t xml:space="preserve">                                                                                     </w:t>
      </w:r>
      <w:r w:rsidR="002106B1" w:rsidRPr="006C6543">
        <w:rPr>
          <w:rFonts w:ascii="Times New Roman" w:hAnsi="Times New Roman" w:cs="Times New Roman"/>
          <w:b/>
          <w:sz w:val="32"/>
          <w:szCs w:val="32"/>
          <w:lang w:val="ro-RO"/>
        </w:rPr>
        <w:t>DECIZIE</w:t>
      </w:r>
      <w:r w:rsidR="005B562B">
        <w:rPr>
          <w:rFonts w:ascii="Times New Roman" w:hAnsi="Times New Roman" w:cs="Times New Roman"/>
          <w:b/>
          <w:sz w:val="32"/>
          <w:szCs w:val="32"/>
          <w:lang w:val="ro-RO"/>
        </w:rPr>
        <w:t xml:space="preserve">                                      </w:t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 xml:space="preserve"> </w:t>
      </w:r>
    </w:p>
    <w:p w:rsidR="002106B1" w:rsidRPr="00D17101" w:rsidRDefault="002E5976" w:rsidP="00D17101">
      <w:pPr>
        <w:pStyle w:val="11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>
        <w:rPr>
          <w:bCs/>
          <w:sz w:val="36"/>
          <w:szCs w:val="36"/>
          <w:lang w:val="en-US"/>
        </w:rPr>
        <w:t xml:space="preserve"> </w:t>
      </w:r>
    </w:p>
    <w:p w:rsidR="002106B1" w:rsidRPr="002E5976" w:rsidRDefault="002E5976" w:rsidP="002106B1">
      <w:pPr>
        <w:rPr>
          <w:b/>
          <w:sz w:val="26"/>
          <w:szCs w:val="26"/>
          <w:lang w:val="ro-RO"/>
        </w:rPr>
      </w:pPr>
      <w:r w:rsidRPr="002E5976">
        <w:rPr>
          <w:b/>
          <w:sz w:val="26"/>
          <w:szCs w:val="26"/>
          <w:lang w:val="ro-RO"/>
        </w:rPr>
        <w:t>d</w:t>
      </w:r>
      <w:r w:rsidR="002106B1" w:rsidRPr="002E5976">
        <w:rPr>
          <w:b/>
          <w:sz w:val="26"/>
          <w:szCs w:val="26"/>
          <w:lang w:val="ro-RO"/>
        </w:rPr>
        <w:t xml:space="preserve">in   </w:t>
      </w:r>
      <w:r w:rsidR="00CC750F" w:rsidRPr="002E5976">
        <w:rPr>
          <w:b/>
          <w:sz w:val="26"/>
          <w:szCs w:val="26"/>
          <w:lang w:val="ro-RO"/>
        </w:rPr>
        <w:t xml:space="preserve">23 martie 2018 </w:t>
      </w:r>
      <w:r w:rsidR="002106B1" w:rsidRPr="002E5976">
        <w:rPr>
          <w:b/>
          <w:sz w:val="26"/>
          <w:szCs w:val="26"/>
          <w:lang w:val="ro-RO"/>
        </w:rPr>
        <w:t xml:space="preserve">  </w:t>
      </w:r>
      <w:r w:rsidR="00CC750F" w:rsidRPr="002E5976">
        <w:rPr>
          <w:b/>
          <w:sz w:val="26"/>
          <w:szCs w:val="26"/>
          <w:lang w:val="ro-RO"/>
        </w:rPr>
        <w:tab/>
        <w:t xml:space="preserve">      </w:t>
      </w:r>
      <w:r w:rsidR="002106B1" w:rsidRPr="002E5976">
        <w:rPr>
          <w:b/>
          <w:sz w:val="26"/>
          <w:szCs w:val="26"/>
          <w:lang w:val="ro-RO"/>
        </w:rPr>
        <w:t xml:space="preserve">                                                    </w:t>
      </w:r>
      <w:r>
        <w:rPr>
          <w:b/>
          <w:sz w:val="26"/>
          <w:szCs w:val="26"/>
          <w:lang w:val="ro-RO"/>
        </w:rPr>
        <w:t xml:space="preserve">                          </w:t>
      </w:r>
      <w:r w:rsidR="002106B1" w:rsidRPr="002E5976">
        <w:rPr>
          <w:b/>
          <w:sz w:val="26"/>
          <w:szCs w:val="26"/>
          <w:lang w:val="ro-RO"/>
        </w:rPr>
        <w:t>nr.</w:t>
      </w:r>
      <w:r w:rsidR="00CC750F" w:rsidRPr="002E5976">
        <w:rPr>
          <w:b/>
          <w:sz w:val="26"/>
          <w:szCs w:val="26"/>
          <w:lang w:val="ro-RO"/>
        </w:rPr>
        <w:t>02/10</w:t>
      </w:r>
    </w:p>
    <w:p w:rsidR="002106B1" w:rsidRPr="006C6543" w:rsidRDefault="002106B1" w:rsidP="002106B1">
      <w:pPr>
        <w:rPr>
          <w:b/>
          <w:sz w:val="24"/>
          <w:szCs w:val="24"/>
          <w:lang w:val="ro-RO"/>
        </w:rPr>
      </w:pPr>
    </w:p>
    <w:p w:rsidR="002106B1" w:rsidRPr="002E5976" w:rsidRDefault="002106B1" w:rsidP="002106B1">
      <w:pPr>
        <w:rPr>
          <w:b/>
          <w:sz w:val="26"/>
          <w:szCs w:val="26"/>
          <w:lang w:val="ro-RO"/>
        </w:rPr>
      </w:pPr>
      <w:r w:rsidRPr="002E5976">
        <w:rPr>
          <w:b/>
          <w:sz w:val="26"/>
          <w:szCs w:val="26"/>
          <w:lang w:val="ro-RO"/>
        </w:rPr>
        <w:t>Cu privire la transmiterea</w:t>
      </w:r>
    </w:p>
    <w:p w:rsidR="002106B1" w:rsidRPr="002E5976" w:rsidRDefault="002E5976" w:rsidP="002106B1">
      <w:pPr>
        <w:rPr>
          <w:b/>
          <w:sz w:val="26"/>
          <w:szCs w:val="26"/>
          <w:lang w:val="ro-RO"/>
        </w:rPr>
      </w:pPr>
      <w:r w:rsidRPr="002E5976">
        <w:rPr>
          <w:b/>
          <w:sz w:val="26"/>
          <w:szCs w:val="26"/>
          <w:lang w:val="ro-RO"/>
        </w:rPr>
        <w:t>patrimoniului public.</w:t>
      </w:r>
    </w:p>
    <w:p w:rsidR="000268AB" w:rsidRPr="002E5976" w:rsidRDefault="002106B1" w:rsidP="002E5976">
      <w:pPr>
        <w:spacing w:line="276" w:lineRule="auto"/>
        <w:jc w:val="both"/>
        <w:rPr>
          <w:b/>
          <w:sz w:val="26"/>
          <w:szCs w:val="26"/>
          <w:lang w:val="en-US"/>
        </w:rPr>
      </w:pPr>
      <w:r w:rsidRPr="002E5976">
        <w:rPr>
          <w:sz w:val="26"/>
          <w:szCs w:val="26"/>
          <w:lang w:val="ro-RO"/>
        </w:rPr>
        <w:t xml:space="preserve">    În conformitate cu  prevederile art.4(</w:t>
      </w:r>
      <w:r w:rsidR="00C34502" w:rsidRPr="002E5976">
        <w:rPr>
          <w:sz w:val="26"/>
          <w:szCs w:val="26"/>
          <w:lang w:val="ro-RO"/>
        </w:rPr>
        <w:t>2) din Legea privind descentrali</w:t>
      </w:r>
      <w:r w:rsidRPr="002E5976">
        <w:rPr>
          <w:sz w:val="26"/>
          <w:szCs w:val="26"/>
          <w:lang w:val="ro-RO"/>
        </w:rPr>
        <w:t>zarea administrativă nr.435-XVI din 28.12.2006, art. 43, din Legea privind administraţia publică locală nr.436-XVI din 28.12.2006, art. 46,din Legea cu privire la proprietatea public</w:t>
      </w:r>
      <w:r w:rsidR="006F667F" w:rsidRPr="002E5976">
        <w:rPr>
          <w:sz w:val="26"/>
          <w:szCs w:val="26"/>
          <w:lang w:val="ro-RO"/>
        </w:rPr>
        <w:t>ă a unităţilor administrativ-</w:t>
      </w:r>
      <w:r w:rsidRPr="002E5976">
        <w:rPr>
          <w:sz w:val="26"/>
          <w:szCs w:val="26"/>
          <w:lang w:val="ro-RO"/>
        </w:rPr>
        <w:t xml:space="preserve"> teritoriale nr.</w:t>
      </w:r>
      <w:r w:rsidR="00C34502" w:rsidRPr="002E5976">
        <w:rPr>
          <w:sz w:val="26"/>
          <w:szCs w:val="26"/>
          <w:lang w:val="ro-RO"/>
        </w:rPr>
        <w:t>523-XIV din 16 iulie 1999,Hotărî</w:t>
      </w:r>
      <w:r w:rsidRPr="002E5976">
        <w:rPr>
          <w:sz w:val="26"/>
          <w:szCs w:val="26"/>
          <w:lang w:val="ro-RO"/>
        </w:rPr>
        <w:t>rea Guvernului Republicii Moldova nr. 901 din 31.12.2015 pentru aprobarea Regulamentului cu privire la modul de transmitere a bunurilor</w:t>
      </w:r>
      <w:r w:rsidR="00C34502" w:rsidRPr="002E5976">
        <w:rPr>
          <w:sz w:val="26"/>
          <w:szCs w:val="26"/>
          <w:lang w:val="ro-RO"/>
        </w:rPr>
        <w:t xml:space="preserve"> proprietate publică,Consiliul r</w:t>
      </w:r>
      <w:r w:rsidRPr="002E5976">
        <w:rPr>
          <w:sz w:val="26"/>
          <w:szCs w:val="26"/>
          <w:lang w:val="ro-RO"/>
        </w:rPr>
        <w:t xml:space="preserve">aional Cimişlia  </w:t>
      </w:r>
      <w:r w:rsidRPr="002E5976">
        <w:rPr>
          <w:b/>
          <w:sz w:val="26"/>
          <w:szCs w:val="26"/>
          <w:lang w:val="ro-RO"/>
        </w:rPr>
        <w:t>DECIDE</w:t>
      </w:r>
      <w:r w:rsidRPr="002E5976">
        <w:rPr>
          <w:b/>
          <w:sz w:val="26"/>
          <w:szCs w:val="26"/>
          <w:lang w:val="en-US"/>
        </w:rPr>
        <w:t>:</w:t>
      </w:r>
    </w:p>
    <w:p w:rsidR="002106B1" w:rsidRDefault="006F667F" w:rsidP="002E5976">
      <w:pPr>
        <w:pStyle w:val="a4"/>
        <w:numPr>
          <w:ilvl w:val="0"/>
          <w:numId w:val="8"/>
        </w:numPr>
        <w:jc w:val="both"/>
        <w:rPr>
          <w:bCs/>
          <w:sz w:val="26"/>
          <w:szCs w:val="26"/>
          <w:lang w:val="en-US"/>
        </w:rPr>
      </w:pPr>
      <w:bookmarkStart w:id="0" w:name="_GoBack"/>
      <w:r w:rsidRPr="002E5976">
        <w:rPr>
          <w:bCs/>
          <w:sz w:val="26"/>
          <w:szCs w:val="26"/>
          <w:lang w:val="en-US"/>
        </w:rPr>
        <w:t xml:space="preserve"> </w:t>
      </w:r>
      <w:r w:rsidR="002106B1" w:rsidRPr="002E5976">
        <w:rPr>
          <w:bCs/>
          <w:sz w:val="26"/>
          <w:szCs w:val="26"/>
          <w:lang w:val="en-US"/>
        </w:rPr>
        <w:t xml:space="preserve">A </w:t>
      </w:r>
      <w:proofErr w:type="spellStart"/>
      <w:r w:rsidR="002106B1" w:rsidRPr="002E5976">
        <w:rPr>
          <w:bCs/>
          <w:sz w:val="26"/>
          <w:szCs w:val="26"/>
          <w:lang w:val="en-US"/>
        </w:rPr>
        <w:t>transmite</w:t>
      </w:r>
      <w:proofErr w:type="spellEnd"/>
      <w:r w:rsidR="002106B1" w:rsidRPr="002E5976">
        <w:rPr>
          <w:bCs/>
          <w:sz w:val="26"/>
          <w:szCs w:val="26"/>
          <w:lang w:val="en-US"/>
        </w:rPr>
        <w:t xml:space="preserve"> </w:t>
      </w:r>
      <w:proofErr w:type="spellStart"/>
      <w:r w:rsidR="002106B1" w:rsidRPr="002E5976">
        <w:rPr>
          <w:bCs/>
          <w:sz w:val="26"/>
          <w:szCs w:val="26"/>
          <w:lang w:val="en-US"/>
        </w:rPr>
        <w:t>în</w:t>
      </w:r>
      <w:proofErr w:type="spellEnd"/>
      <w:r w:rsidR="002106B1" w:rsidRPr="002E5976">
        <w:rPr>
          <w:bCs/>
          <w:sz w:val="26"/>
          <w:szCs w:val="26"/>
          <w:lang w:val="en-US"/>
        </w:rPr>
        <w:t xml:space="preserve"> </w:t>
      </w:r>
      <w:proofErr w:type="spellStart"/>
      <w:r w:rsidR="002106B1" w:rsidRPr="002E5976">
        <w:rPr>
          <w:bCs/>
          <w:sz w:val="26"/>
          <w:szCs w:val="26"/>
          <w:lang w:val="en-US"/>
        </w:rPr>
        <w:t>gestiune</w:t>
      </w:r>
      <w:proofErr w:type="spellEnd"/>
      <w:r w:rsidR="002106B1" w:rsidRPr="002E5976">
        <w:rPr>
          <w:bCs/>
          <w:sz w:val="26"/>
          <w:szCs w:val="26"/>
          <w:lang w:val="en-US"/>
        </w:rPr>
        <w:t xml:space="preserve"> </w:t>
      </w:r>
      <w:proofErr w:type="spellStart"/>
      <w:r w:rsidR="002106B1" w:rsidRPr="002E5976">
        <w:rPr>
          <w:bCs/>
          <w:sz w:val="26"/>
          <w:szCs w:val="26"/>
          <w:lang w:val="en-US"/>
        </w:rPr>
        <w:t>econom</w:t>
      </w:r>
      <w:r w:rsidR="00C34502" w:rsidRPr="002E5976">
        <w:rPr>
          <w:bCs/>
          <w:sz w:val="26"/>
          <w:szCs w:val="26"/>
          <w:lang w:val="en-US"/>
        </w:rPr>
        <w:t>ică</w:t>
      </w:r>
      <w:proofErr w:type="spellEnd"/>
      <w:r w:rsidR="00C34502" w:rsidRPr="002E5976">
        <w:rPr>
          <w:bCs/>
          <w:sz w:val="26"/>
          <w:szCs w:val="26"/>
          <w:lang w:val="en-US"/>
        </w:rPr>
        <w:t xml:space="preserve"> de la </w:t>
      </w:r>
      <w:proofErr w:type="spellStart"/>
      <w:r w:rsidR="00C34502" w:rsidRPr="002E5976">
        <w:rPr>
          <w:bCs/>
          <w:sz w:val="26"/>
          <w:szCs w:val="26"/>
          <w:lang w:val="en-US"/>
        </w:rPr>
        <w:t>bilanţul</w:t>
      </w:r>
      <w:proofErr w:type="spellEnd"/>
      <w:r w:rsidR="00C34502" w:rsidRPr="002E5976">
        <w:rPr>
          <w:bCs/>
          <w:sz w:val="26"/>
          <w:szCs w:val="26"/>
          <w:lang w:val="en-US"/>
        </w:rPr>
        <w:t xml:space="preserve"> </w:t>
      </w:r>
      <w:proofErr w:type="spellStart"/>
      <w:r w:rsidR="00C34502" w:rsidRPr="002E5976">
        <w:rPr>
          <w:bCs/>
          <w:sz w:val="26"/>
          <w:szCs w:val="26"/>
          <w:lang w:val="en-US"/>
        </w:rPr>
        <w:t>Consiliului</w:t>
      </w:r>
      <w:proofErr w:type="spellEnd"/>
      <w:r w:rsidR="00C34502" w:rsidRPr="002E5976">
        <w:rPr>
          <w:bCs/>
          <w:sz w:val="26"/>
          <w:szCs w:val="26"/>
          <w:lang w:val="en-US"/>
        </w:rPr>
        <w:t xml:space="preserve"> </w:t>
      </w:r>
      <w:proofErr w:type="spellStart"/>
      <w:r w:rsidR="00C34502" w:rsidRPr="002E5976">
        <w:rPr>
          <w:bCs/>
          <w:sz w:val="26"/>
          <w:szCs w:val="26"/>
          <w:lang w:val="en-US"/>
        </w:rPr>
        <w:t>r</w:t>
      </w:r>
      <w:r w:rsidR="002106B1" w:rsidRPr="002E5976">
        <w:rPr>
          <w:bCs/>
          <w:sz w:val="26"/>
          <w:szCs w:val="26"/>
          <w:lang w:val="en-US"/>
        </w:rPr>
        <w:t>aional</w:t>
      </w:r>
      <w:proofErr w:type="spellEnd"/>
      <w:r w:rsidR="002106B1" w:rsidRPr="002E5976">
        <w:rPr>
          <w:bCs/>
          <w:sz w:val="26"/>
          <w:szCs w:val="26"/>
          <w:lang w:val="en-US"/>
        </w:rPr>
        <w:t xml:space="preserve"> </w:t>
      </w:r>
      <w:proofErr w:type="spellStart"/>
      <w:r w:rsidR="00C34502" w:rsidRPr="002E5976">
        <w:rPr>
          <w:bCs/>
          <w:sz w:val="26"/>
          <w:szCs w:val="26"/>
          <w:lang w:val="en-US"/>
        </w:rPr>
        <w:t>Cimişlia</w:t>
      </w:r>
      <w:proofErr w:type="spellEnd"/>
      <w:r w:rsidR="00C34502" w:rsidRPr="002E5976">
        <w:rPr>
          <w:bCs/>
          <w:sz w:val="26"/>
          <w:szCs w:val="26"/>
          <w:lang w:val="en-US"/>
        </w:rPr>
        <w:t xml:space="preserve">, la </w:t>
      </w:r>
      <w:proofErr w:type="spellStart"/>
      <w:r w:rsidR="00C34502" w:rsidRPr="002E5976">
        <w:rPr>
          <w:bCs/>
          <w:sz w:val="26"/>
          <w:szCs w:val="26"/>
          <w:lang w:val="en-US"/>
        </w:rPr>
        <w:t>bilanţul</w:t>
      </w:r>
      <w:proofErr w:type="spellEnd"/>
      <w:r w:rsidR="00C34502" w:rsidRPr="002E5976">
        <w:rPr>
          <w:bCs/>
          <w:sz w:val="26"/>
          <w:szCs w:val="26"/>
          <w:lang w:val="en-US"/>
        </w:rPr>
        <w:t xml:space="preserve"> </w:t>
      </w:r>
      <w:proofErr w:type="spellStart"/>
      <w:r w:rsidR="00C34502" w:rsidRPr="002E5976">
        <w:rPr>
          <w:bCs/>
          <w:sz w:val="26"/>
          <w:szCs w:val="26"/>
          <w:lang w:val="en-US"/>
        </w:rPr>
        <w:t>Direcția</w:t>
      </w:r>
      <w:proofErr w:type="spellEnd"/>
      <w:r w:rsidR="00C34502" w:rsidRPr="002E5976">
        <w:rPr>
          <w:bCs/>
          <w:sz w:val="26"/>
          <w:szCs w:val="26"/>
          <w:lang w:val="en-US"/>
        </w:rPr>
        <w:t xml:space="preserve"> </w:t>
      </w:r>
      <w:proofErr w:type="spellStart"/>
      <w:r w:rsidR="00C34502" w:rsidRPr="002E5976">
        <w:rPr>
          <w:bCs/>
          <w:sz w:val="26"/>
          <w:szCs w:val="26"/>
          <w:lang w:val="en-US"/>
        </w:rPr>
        <w:t>Situații</w:t>
      </w:r>
      <w:proofErr w:type="spellEnd"/>
      <w:r w:rsidR="00C34502" w:rsidRPr="002E5976">
        <w:rPr>
          <w:bCs/>
          <w:sz w:val="26"/>
          <w:szCs w:val="26"/>
          <w:lang w:val="en-US"/>
        </w:rPr>
        <w:t xml:space="preserve"> </w:t>
      </w:r>
      <w:proofErr w:type="spellStart"/>
      <w:r w:rsidR="00C34502" w:rsidRPr="002E5976">
        <w:rPr>
          <w:bCs/>
          <w:sz w:val="26"/>
          <w:szCs w:val="26"/>
          <w:lang w:val="en-US"/>
        </w:rPr>
        <w:t>Excepționale</w:t>
      </w:r>
      <w:proofErr w:type="spellEnd"/>
      <w:r w:rsidR="00C34502" w:rsidRPr="002E5976">
        <w:rPr>
          <w:bCs/>
          <w:sz w:val="26"/>
          <w:szCs w:val="26"/>
          <w:lang w:val="en-US"/>
        </w:rPr>
        <w:t xml:space="preserve"> </w:t>
      </w:r>
      <w:proofErr w:type="spellStart"/>
      <w:r w:rsidR="00C34502" w:rsidRPr="002E5976">
        <w:rPr>
          <w:bCs/>
          <w:sz w:val="26"/>
          <w:szCs w:val="26"/>
          <w:lang w:val="en-US"/>
        </w:rPr>
        <w:t>Hinceș</w:t>
      </w:r>
      <w:r w:rsidR="002106B1" w:rsidRPr="002E5976">
        <w:rPr>
          <w:bCs/>
          <w:sz w:val="26"/>
          <w:szCs w:val="26"/>
          <w:lang w:val="en-US"/>
        </w:rPr>
        <w:t>ti</w:t>
      </w:r>
      <w:proofErr w:type="spellEnd"/>
      <w:r w:rsidR="002106B1" w:rsidRPr="002E5976">
        <w:rPr>
          <w:bCs/>
          <w:sz w:val="26"/>
          <w:szCs w:val="26"/>
          <w:lang w:val="en-US"/>
        </w:rPr>
        <w:t xml:space="preserve"> (</w:t>
      </w:r>
      <w:proofErr w:type="spellStart"/>
      <w:r w:rsidR="002106B1" w:rsidRPr="002E5976">
        <w:rPr>
          <w:bCs/>
          <w:sz w:val="26"/>
          <w:szCs w:val="26"/>
          <w:lang w:val="en-US"/>
        </w:rPr>
        <w:t>filiala</w:t>
      </w:r>
      <w:proofErr w:type="spellEnd"/>
      <w:r w:rsidR="002106B1" w:rsidRPr="002E5976">
        <w:rPr>
          <w:bCs/>
          <w:sz w:val="26"/>
          <w:szCs w:val="26"/>
          <w:lang w:val="en-US"/>
        </w:rPr>
        <w:t xml:space="preserve"> </w:t>
      </w:r>
      <w:proofErr w:type="spellStart"/>
      <w:r w:rsidR="002106B1" w:rsidRPr="002E5976">
        <w:rPr>
          <w:bCs/>
          <w:sz w:val="26"/>
          <w:szCs w:val="26"/>
          <w:lang w:val="en-US"/>
        </w:rPr>
        <w:t>Cimișlia</w:t>
      </w:r>
      <w:proofErr w:type="spellEnd"/>
      <w:r w:rsidR="002106B1" w:rsidRPr="002E5976">
        <w:rPr>
          <w:bCs/>
          <w:sz w:val="26"/>
          <w:szCs w:val="26"/>
          <w:lang w:val="en-US"/>
        </w:rPr>
        <w:t>),</w:t>
      </w:r>
      <w:r w:rsidR="002106B1" w:rsidRPr="002E5976">
        <w:rPr>
          <w:sz w:val="26"/>
          <w:szCs w:val="26"/>
          <w:lang w:val="ro-RO"/>
        </w:rPr>
        <w:t xml:space="preserve"> fără drept de înstrăinare</w:t>
      </w:r>
      <w:r w:rsidR="002106B1" w:rsidRPr="002E5976">
        <w:rPr>
          <w:bCs/>
          <w:sz w:val="26"/>
          <w:szCs w:val="26"/>
          <w:lang w:val="en-US"/>
        </w:rPr>
        <w:t>,</w:t>
      </w:r>
      <w:r w:rsidR="002E5976" w:rsidRPr="002E5976">
        <w:rPr>
          <w:bCs/>
          <w:sz w:val="26"/>
          <w:szCs w:val="26"/>
          <w:lang w:val="en-US"/>
        </w:rPr>
        <w:t xml:space="preserve"> </w:t>
      </w:r>
      <w:proofErr w:type="spellStart"/>
      <w:r w:rsidR="002106B1" w:rsidRPr="002E5976">
        <w:rPr>
          <w:bCs/>
          <w:sz w:val="26"/>
          <w:szCs w:val="26"/>
          <w:lang w:val="en-US"/>
        </w:rPr>
        <w:t>urmatoarele</w:t>
      </w:r>
      <w:proofErr w:type="spellEnd"/>
      <w:r w:rsidR="002106B1" w:rsidRPr="002E5976">
        <w:rPr>
          <w:bCs/>
          <w:sz w:val="26"/>
          <w:szCs w:val="26"/>
          <w:lang w:val="en-US"/>
        </w:rPr>
        <w:t xml:space="preserve"> </w:t>
      </w:r>
      <w:proofErr w:type="spellStart"/>
      <w:r w:rsidR="002106B1" w:rsidRPr="002E5976">
        <w:rPr>
          <w:bCs/>
          <w:sz w:val="26"/>
          <w:szCs w:val="26"/>
          <w:lang w:val="en-US"/>
        </w:rPr>
        <w:t>bunuri</w:t>
      </w:r>
      <w:proofErr w:type="spellEnd"/>
      <w:r w:rsidR="002106B1" w:rsidRPr="002E5976">
        <w:rPr>
          <w:bCs/>
          <w:sz w:val="26"/>
          <w:szCs w:val="26"/>
          <w:lang w:val="en-US"/>
        </w:rPr>
        <w:t xml:space="preserve"> cu </w:t>
      </w:r>
      <w:proofErr w:type="spellStart"/>
      <w:r w:rsidR="002106B1" w:rsidRPr="002E5976">
        <w:rPr>
          <w:bCs/>
          <w:sz w:val="26"/>
          <w:szCs w:val="26"/>
          <w:lang w:val="en-US"/>
        </w:rPr>
        <w:t>răspundere</w:t>
      </w:r>
      <w:proofErr w:type="spellEnd"/>
      <w:r w:rsidR="002106B1" w:rsidRPr="002E5976">
        <w:rPr>
          <w:bCs/>
          <w:sz w:val="26"/>
          <w:szCs w:val="26"/>
          <w:lang w:val="en-US"/>
        </w:rPr>
        <w:t xml:space="preserve"> </w:t>
      </w:r>
      <w:proofErr w:type="spellStart"/>
      <w:r w:rsidR="002106B1" w:rsidRPr="002E5976">
        <w:rPr>
          <w:bCs/>
          <w:sz w:val="26"/>
          <w:szCs w:val="26"/>
          <w:lang w:val="en-US"/>
        </w:rPr>
        <w:t>materială</w:t>
      </w:r>
      <w:proofErr w:type="spellEnd"/>
      <w:r w:rsidR="002106B1" w:rsidRPr="002E5976">
        <w:rPr>
          <w:bCs/>
          <w:sz w:val="26"/>
          <w:szCs w:val="26"/>
          <w:lang w:val="en-US"/>
        </w:rPr>
        <w:t xml:space="preserve"> </w:t>
      </w:r>
      <w:proofErr w:type="spellStart"/>
      <w:r w:rsidR="002106B1" w:rsidRPr="002E5976">
        <w:rPr>
          <w:bCs/>
          <w:sz w:val="26"/>
          <w:szCs w:val="26"/>
          <w:lang w:val="en-US"/>
        </w:rPr>
        <w:t>deplină</w:t>
      </w:r>
      <w:proofErr w:type="spellEnd"/>
      <w:r w:rsidR="002106B1" w:rsidRPr="002E5976">
        <w:rPr>
          <w:bCs/>
          <w:sz w:val="26"/>
          <w:szCs w:val="26"/>
          <w:lang w:val="en-US"/>
        </w:rPr>
        <w:t xml:space="preserve"> </w:t>
      </w:r>
      <w:proofErr w:type="spellStart"/>
      <w:r w:rsidR="002106B1" w:rsidRPr="002E5976">
        <w:rPr>
          <w:bCs/>
          <w:sz w:val="26"/>
          <w:szCs w:val="26"/>
          <w:lang w:val="en-US"/>
        </w:rPr>
        <w:t>pentru</w:t>
      </w:r>
      <w:proofErr w:type="spellEnd"/>
      <w:r w:rsidR="002106B1" w:rsidRPr="002E5976">
        <w:rPr>
          <w:bCs/>
          <w:sz w:val="26"/>
          <w:szCs w:val="26"/>
          <w:lang w:val="en-US"/>
        </w:rPr>
        <w:t xml:space="preserve"> </w:t>
      </w:r>
      <w:proofErr w:type="spellStart"/>
      <w:r w:rsidR="002106B1" w:rsidRPr="002E5976">
        <w:rPr>
          <w:bCs/>
          <w:sz w:val="26"/>
          <w:szCs w:val="26"/>
          <w:lang w:val="en-US"/>
        </w:rPr>
        <w:t>păstrarea</w:t>
      </w:r>
      <w:proofErr w:type="spellEnd"/>
      <w:r w:rsidR="002106B1" w:rsidRPr="002E5976">
        <w:rPr>
          <w:bCs/>
          <w:sz w:val="26"/>
          <w:szCs w:val="26"/>
          <w:lang w:val="en-US"/>
        </w:rPr>
        <w:t xml:space="preserve"> </w:t>
      </w:r>
      <w:proofErr w:type="spellStart"/>
      <w:r w:rsidR="002106B1" w:rsidRPr="002E5976">
        <w:rPr>
          <w:bCs/>
          <w:sz w:val="26"/>
          <w:szCs w:val="26"/>
          <w:lang w:val="en-US"/>
        </w:rPr>
        <w:t>și</w:t>
      </w:r>
      <w:proofErr w:type="spellEnd"/>
      <w:r w:rsidR="002106B1" w:rsidRPr="002E5976">
        <w:rPr>
          <w:bCs/>
          <w:sz w:val="26"/>
          <w:szCs w:val="26"/>
          <w:lang w:val="en-US"/>
        </w:rPr>
        <w:t xml:space="preserve"> </w:t>
      </w:r>
      <w:proofErr w:type="spellStart"/>
      <w:r w:rsidR="002106B1" w:rsidRPr="002E5976">
        <w:rPr>
          <w:bCs/>
          <w:sz w:val="26"/>
          <w:szCs w:val="26"/>
          <w:lang w:val="en-US"/>
        </w:rPr>
        <w:t>gestionarea</w:t>
      </w:r>
      <w:proofErr w:type="spellEnd"/>
      <w:r w:rsidR="002106B1" w:rsidRPr="002E5976">
        <w:rPr>
          <w:bCs/>
          <w:sz w:val="26"/>
          <w:szCs w:val="26"/>
          <w:lang w:val="en-US"/>
        </w:rPr>
        <w:t xml:space="preserve"> </w:t>
      </w:r>
      <w:proofErr w:type="spellStart"/>
      <w:r w:rsidR="002106B1" w:rsidRPr="002E5976">
        <w:rPr>
          <w:bCs/>
          <w:sz w:val="26"/>
          <w:szCs w:val="26"/>
          <w:lang w:val="en-US"/>
        </w:rPr>
        <w:t>lor</w:t>
      </w:r>
      <w:proofErr w:type="spellEnd"/>
      <w:r w:rsidR="002106B1" w:rsidRPr="002E5976">
        <w:rPr>
          <w:bCs/>
          <w:sz w:val="26"/>
          <w:szCs w:val="26"/>
          <w:lang w:val="en-US"/>
        </w:rPr>
        <w:t>.</w:t>
      </w:r>
    </w:p>
    <w:p w:rsidR="002E5976" w:rsidRPr="002E5976" w:rsidRDefault="002E5976" w:rsidP="002E5976">
      <w:pPr>
        <w:pStyle w:val="a4"/>
        <w:ind w:left="900"/>
        <w:jc w:val="both"/>
        <w:rPr>
          <w:bCs/>
          <w:sz w:val="26"/>
          <w:szCs w:val="26"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2106B1" w:rsidRPr="002E5976" w:rsidTr="002106B1">
        <w:tc>
          <w:tcPr>
            <w:tcW w:w="675" w:type="dxa"/>
          </w:tcPr>
          <w:p w:rsidR="002106B1" w:rsidRPr="002E5976" w:rsidRDefault="002106B1" w:rsidP="002106B1">
            <w:pPr>
              <w:jc w:val="both"/>
              <w:rPr>
                <w:bCs/>
                <w:sz w:val="26"/>
                <w:szCs w:val="26"/>
                <w:lang w:val="en-US"/>
              </w:rPr>
            </w:pPr>
            <w:r w:rsidRPr="002E5976">
              <w:rPr>
                <w:bCs/>
                <w:sz w:val="26"/>
                <w:szCs w:val="26"/>
                <w:lang w:val="en-US"/>
              </w:rPr>
              <w:t>NR.</w:t>
            </w:r>
          </w:p>
        </w:tc>
        <w:tc>
          <w:tcPr>
            <w:tcW w:w="3153" w:type="dxa"/>
          </w:tcPr>
          <w:p w:rsidR="002106B1" w:rsidRPr="002E5976" w:rsidRDefault="002106B1" w:rsidP="002106B1">
            <w:pPr>
              <w:jc w:val="both"/>
              <w:rPr>
                <w:bCs/>
                <w:sz w:val="26"/>
                <w:szCs w:val="26"/>
                <w:lang w:val="en-US"/>
              </w:rPr>
            </w:pPr>
            <w:proofErr w:type="spellStart"/>
            <w:r w:rsidRPr="002E5976">
              <w:rPr>
                <w:bCs/>
                <w:sz w:val="26"/>
                <w:szCs w:val="26"/>
                <w:lang w:val="en-US"/>
              </w:rPr>
              <w:t>Denumire</w:t>
            </w:r>
            <w:proofErr w:type="spellEnd"/>
          </w:p>
        </w:tc>
        <w:tc>
          <w:tcPr>
            <w:tcW w:w="1914" w:type="dxa"/>
          </w:tcPr>
          <w:p w:rsidR="002106B1" w:rsidRPr="002E5976" w:rsidRDefault="002106B1" w:rsidP="002106B1">
            <w:pPr>
              <w:jc w:val="both"/>
              <w:rPr>
                <w:bCs/>
                <w:sz w:val="26"/>
                <w:szCs w:val="26"/>
                <w:lang w:val="ro-MD"/>
              </w:rPr>
            </w:pPr>
            <w:r w:rsidRPr="002E5976">
              <w:rPr>
                <w:bCs/>
                <w:sz w:val="26"/>
                <w:szCs w:val="26"/>
                <w:lang w:val="en-US"/>
              </w:rPr>
              <w:t>Pre</w:t>
            </w:r>
            <w:r w:rsidRPr="002E5976">
              <w:rPr>
                <w:bCs/>
                <w:sz w:val="26"/>
                <w:szCs w:val="26"/>
                <w:lang w:val="ro-MD"/>
              </w:rPr>
              <w:t>ț</w:t>
            </w:r>
          </w:p>
        </w:tc>
        <w:tc>
          <w:tcPr>
            <w:tcW w:w="1914" w:type="dxa"/>
          </w:tcPr>
          <w:p w:rsidR="002106B1" w:rsidRPr="002E5976" w:rsidRDefault="002106B1" w:rsidP="002106B1">
            <w:pPr>
              <w:jc w:val="both"/>
              <w:rPr>
                <w:bCs/>
                <w:sz w:val="26"/>
                <w:szCs w:val="26"/>
                <w:lang w:val="en-US"/>
              </w:rPr>
            </w:pPr>
            <w:proofErr w:type="spellStart"/>
            <w:r w:rsidRPr="002E5976">
              <w:rPr>
                <w:bCs/>
                <w:sz w:val="26"/>
                <w:szCs w:val="26"/>
                <w:lang w:val="en-US"/>
              </w:rPr>
              <w:t>Cantitate</w:t>
            </w:r>
            <w:proofErr w:type="spellEnd"/>
          </w:p>
        </w:tc>
        <w:tc>
          <w:tcPr>
            <w:tcW w:w="1915" w:type="dxa"/>
          </w:tcPr>
          <w:p w:rsidR="002106B1" w:rsidRPr="002E5976" w:rsidRDefault="002106B1" w:rsidP="002106B1">
            <w:pPr>
              <w:jc w:val="both"/>
              <w:rPr>
                <w:bCs/>
                <w:sz w:val="26"/>
                <w:szCs w:val="26"/>
                <w:lang w:val="en-US"/>
              </w:rPr>
            </w:pPr>
            <w:r w:rsidRPr="002E5976">
              <w:rPr>
                <w:bCs/>
                <w:sz w:val="26"/>
                <w:szCs w:val="26"/>
                <w:lang w:val="en-US"/>
              </w:rPr>
              <w:t>Suma</w:t>
            </w:r>
          </w:p>
        </w:tc>
      </w:tr>
      <w:tr w:rsidR="002106B1" w:rsidRPr="002E5976" w:rsidTr="002106B1">
        <w:tc>
          <w:tcPr>
            <w:tcW w:w="675" w:type="dxa"/>
          </w:tcPr>
          <w:p w:rsidR="002106B1" w:rsidRPr="002E5976" w:rsidRDefault="002106B1" w:rsidP="002106B1">
            <w:pPr>
              <w:jc w:val="both"/>
              <w:rPr>
                <w:bCs/>
                <w:sz w:val="26"/>
                <w:szCs w:val="26"/>
                <w:lang w:val="en-US"/>
              </w:rPr>
            </w:pPr>
            <w:r w:rsidRPr="002E597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3153" w:type="dxa"/>
          </w:tcPr>
          <w:p w:rsidR="002106B1" w:rsidRPr="002E5976" w:rsidRDefault="002106B1" w:rsidP="002106B1">
            <w:pPr>
              <w:jc w:val="both"/>
              <w:rPr>
                <w:bCs/>
                <w:sz w:val="26"/>
                <w:szCs w:val="26"/>
                <w:lang w:val="en-US"/>
              </w:rPr>
            </w:pPr>
            <w:proofErr w:type="spellStart"/>
            <w:r w:rsidRPr="002E5976">
              <w:rPr>
                <w:bCs/>
                <w:sz w:val="26"/>
                <w:szCs w:val="26"/>
                <w:lang w:val="en-US"/>
              </w:rPr>
              <w:t>Frigider</w:t>
            </w:r>
            <w:proofErr w:type="spellEnd"/>
            <w:r w:rsidRPr="002E5976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E5976">
              <w:rPr>
                <w:bCs/>
                <w:sz w:val="26"/>
                <w:szCs w:val="26"/>
                <w:lang w:val="en-US"/>
              </w:rPr>
              <w:t>Atlant</w:t>
            </w:r>
            <w:proofErr w:type="spellEnd"/>
          </w:p>
        </w:tc>
        <w:tc>
          <w:tcPr>
            <w:tcW w:w="1914" w:type="dxa"/>
          </w:tcPr>
          <w:p w:rsidR="002106B1" w:rsidRPr="002E5976" w:rsidRDefault="002106B1" w:rsidP="002106B1">
            <w:pPr>
              <w:jc w:val="both"/>
              <w:rPr>
                <w:bCs/>
                <w:sz w:val="26"/>
                <w:szCs w:val="26"/>
                <w:lang w:val="en-US"/>
              </w:rPr>
            </w:pPr>
            <w:r w:rsidRPr="002E5976">
              <w:rPr>
                <w:bCs/>
                <w:sz w:val="26"/>
                <w:szCs w:val="26"/>
                <w:lang w:val="en-US"/>
              </w:rPr>
              <w:t>4990,00</w:t>
            </w:r>
          </w:p>
        </w:tc>
        <w:tc>
          <w:tcPr>
            <w:tcW w:w="1914" w:type="dxa"/>
          </w:tcPr>
          <w:p w:rsidR="002106B1" w:rsidRPr="002E5976" w:rsidRDefault="002106B1" w:rsidP="002106B1">
            <w:pPr>
              <w:jc w:val="both"/>
              <w:rPr>
                <w:bCs/>
                <w:sz w:val="26"/>
                <w:szCs w:val="26"/>
                <w:lang w:val="en-US"/>
              </w:rPr>
            </w:pPr>
            <w:r w:rsidRPr="002E597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915" w:type="dxa"/>
          </w:tcPr>
          <w:p w:rsidR="002106B1" w:rsidRPr="002E5976" w:rsidRDefault="002106B1" w:rsidP="002106B1">
            <w:pPr>
              <w:jc w:val="both"/>
              <w:rPr>
                <w:bCs/>
                <w:sz w:val="26"/>
                <w:szCs w:val="26"/>
                <w:lang w:val="en-US"/>
              </w:rPr>
            </w:pPr>
            <w:r w:rsidRPr="002E5976">
              <w:rPr>
                <w:bCs/>
                <w:sz w:val="26"/>
                <w:szCs w:val="26"/>
                <w:lang w:val="en-US"/>
              </w:rPr>
              <w:t>4990,00</w:t>
            </w:r>
          </w:p>
        </w:tc>
      </w:tr>
      <w:tr w:rsidR="002106B1" w:rsidRPr="002E5976" w:rsidTr="002106B1">
        <w:tc>
          <w:tcPr>
            <w:tcW w:w="675" w:type="dxa"/>
          </w:tcPr>
          <w:p w:rsidR="002106B1" w:rsidRPr="002E5976" w:rsidRDefault="002106B1" w:rsidP="002106B1">
            <w:pPr>
              <w:jc w:val="both"/>
              <w:rPr>
                <w:bCs/>
                <w:sz w:val="26"/>
                <w:szCs w:val="26"/>
                <w:lang w:val="en-US"/>
              </w:rPr>
            </w:pPr>
            <w:r w:rsidRPr="002E5976">
              <w:rPr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3153" w:type="dxa"/>
          </w:tcPr>
          <w:p w:rsidR="002106B1" w:rsidRPr="002E5976" w:rsidRDefault="002106B1" w:rsidP="002106B1">
            <w:pPr>
              <w:jc w:val="both"/>
              <w:rPr>
                <w:bCs/>
                <w:sz w:val="26"/>
                <w:szCs w:val="26"/>
                <w:lang w:val="en-US"/>
              </w:rPr>
            </w:pPr>
            <w:proofErr w:type="spellStart"/>
            <w:r w:rsidRPr="002E5976">
              <w:rPr>
                <w:bCs/>
                <w:sz w:val="26"/>
                <w:szCs w:val="26"/>
                <w:lang w:val="en-US"/>
              </w:rPr>
              <w:t>Ceainic</w:t>
            </w:r>
            <w:proofErr w:type="spellEnd"/>
            <w:r w:rsidRPr="002E5976">
              <w:rPr>
                <w:bCs/>
                <w:sz w:val="26"/>
                <w:szCs w:val="26"/>
                <w:lang w:val="en-US"/>
              </w:rPr>
              <w:t xml:space="preserve"> VT-7022</w:t>
            </w:r>
          </w:p>
        </w:tc>
        <w:tc>
          <w:tcPr>
            <w:tcW w:w="1914" w:type="dxa"/>
          </w:tcPr>
          <w:p w:rsidR="002106B1" w:rsidRPr="002E5976" w:rsidRDefault="002106B1" w:rsidP="002106B1">
            <w:pPr>
              <w:jc w:val="both"/>
              <w:rPr>
                <w:bCs/>
                <w:sz w:val="26"/>
                <w:szCs w:val="26"/>
                <w:lang w:val="en-US"/>
              </w:rPr>
            </w:pPr>
            <w:r w:rsidRPr="002E5976">
              <w:rPr>
                <w:bCs/>
                <w:sz w:val="26"/>
                <w:szCs w:val="26"/>
                <w:lang w:val="en-US"/>
              </w:rPr>
              <w:t>440,00</w:t>
            </w:r>
          </w:p>
        </w:tc>
        <w:tc>
          <w:tcPr>
            <w:tcW w:w="1914" w:type="dxa"/>
          </w:tcPr>
          <w:p w:rsidR="002106B1" w:rsidRPr="002E5976" w:rsidRDefault="002106B1" w:rsidP="002106B1">
            <w:pPr>
              <w:jc w:val="both"/>
              <w:rPr>
                <w:bCs/>
                <w:sz w:val="26"/>
                <w:szCs w:val="26"/>
                <w:lang w:val="en-US"/>
              </w:rPr>
            </w:pPr>
            <w:r w:rsidRPr="002E597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915" w:type="dxa"/>
          </w:tcPr>
          <w:p w:rsidR="002106B1" w:rsidRPr="002E5976" w:rsidRDefault="002106B1" w:rsidP="002106B1">
            <w:pPr>
              <w:jc w:val="both"/>
              <w:rPr>
                <w:bCs/>
                <w:sz w:val="26"/>
                <w:szCs w:val="26"/>
                <w:lang w:val="en-US"/>
              </w:rPr>
            </w:pPr>
            <w:r w:rsidRPr="002E5976">
              <w:rPr>
                <w:bCs/>
                <w:sz w:val="26"/>
                <w:szCs w:val="26"/>
                <w:lang w:val="en-US"/>
              </w:rPr>
              <w:t>440,00</w:t>
            </w:r>
          </w:p>
        </w:tc>
      </w:tr>
      <w:tr w:rsidR="002106B1" w:rsidRPr="002E5976" w:rsidTr="002106B1">
        <w:tc>
          <w:tcPr>
            <w:tcW w:w="675" w:type="dxa"/>
          </w:tcPr>
          <w:p w:rsidR="002106B1" w:rsidRPr="002E5976" w:rsidRDefault="002106B1" w:rsidP="002106B1">
            <w:pPr>
              <w:jc w:val="both"/>
              <w:rPr>
                <w:bCs/>
                <w:sz w:val="26"/>
                <w:szCs w:val="26"/>
                <w:lang w:val="en-US"/>
              </w:rPr>
            </w:pPr>
            <w:r w:rsidRPr="002E5976">
              <w:rPr>
                <w:bCs/>
                <w:sz w:val="26"/>
                <w:szCs w:val="26"/>
                <w:lang w:val="en-US"/>
              </w:rPr>
              <w:t>3</w:t>
            </w:r>
          </w:p>
        </w:tc>
        <w:tc>
          <w:tcPr>
            <w:tcW w:w="3153" w:type="dxa"/>
          </w:tcPr>
          <w:p w:rsidR="002106B1" w:rsidRPr="002E5976" w:rsidRDefault="002106B1" w:rsidP="002106B1">
            <w:pPr>
              <w:jc w:val="both"/>
              <w:rPr>
                <w:bCs/>
                <w:sz w:val="26"/>
                <w:szCs w:val="26"/>
                <w:lang w:val="en-US"/>
              </w:rPr>
            </w:pPr>
            <w:proofErr w:type="spellStart"/>
            <w:r w:rsidRPr="002E5976">
              <w:rPr>
                <w:sz w:val="26"/>
                <w:szCs w:val="26"/>
                <w:lang w:val="en-US"/>
              </w:rPr>
              <w:t>Microunda</w:t>
            </w:r>
            <w:proofErr w:type="spellEnd"/>
            <w:r w:rsidRPr="002E5976">
              <w:rPr>
                <w:sz w:val="26"/>
                <w:szCs w:val="26"/>
                <w:lang w:val="en-US"/>
              </w:rPr>
              <w:t xml:space="preserve"> MO20 MBII </w:t>
            </w:r>
            <w:proofErr w:type="spellStart"/>
            <w:r w:rsidRPr="002E5976">
              <w:rPr>
                <w:sz w:val="26"/>
                <w:szCs w:val="26"/>
                <w:lang w:val="en-US"/>
              </w:rPr>
              <w:t>Gorenje</w:t>
            </w:r>
            <w:proofErr w:type="spellEnd"/>
            <w:r w:rsidRPr="002E5976">
              <w:rPr>
                <w:sz w:val="26"/>
                <w:szCs w:val="26"/>
                <w:lang w:val="en-US"/>
              </w:rPr>
              <w:t xml:space="preserve"> (XY820Z)</w:t>
            </w:r>
          </w:p>
        </w:tc>
        <w:tc>
          <w:tcPr>
            <w:tcW w:w="1914" w:type="dxa"/>
          </w:tcPr>
          <w:p w:rsidR="002106B1" w:rsidRPr="002E5976" w:rsidRDefault="002106B1" w:rsidP="002106B1">
            <w:pPr>
              <w:jc w:val="both"/>
              <w:rPr>
                <w:bCs/>
                <w:sz w:val="26"/>
                <w:szCs w:val="26"/>
                <w:lang w:val="en-US"/>
              </w:rPr>
            </w:pPr>
            <w:r w:rsidRPr="002E5976">
              <w:rPr>
                <w:bCs/>
                <w:sz w:val="26"/>
                <w:szCs w:val="26"/>
                <w:lang w:val="en-US"/>
              </w:rPr>
              <w:t>1690,00</w:t>
            </w:r>
          </w:p>
        </w:tc>
        <w:tc>
          <w:tcPr>
            <w:tcW w:w="1914" w:type="dxa"/>
          </w:tcPr>
          <w:p w:rsidR="002106B1" w:rsidRPr="002E5976" w:rsidRDefault="002106B1" w:rsidP="002106B1">
            <w:pPr>
              <w:jc w:val="both"/>
              <w:rPr>
                <w:bCs/>
                <w:sz w:val="26"/>
                <w:szCs w:val="26"/>
                <w:lang w:val="en-US"/>
              </w:rPr>
            </w:pPr>
            <w:r w:rsidRPr="002E597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915" w:type="dxa"/>
          </w:tcPr>
          <w:p w:rsidR="002106B1" w:rsidRPr="002E5976" w:rsidRDefault="002106B1" w:rsidP="002106B1">
            <w:pPr>
              <w:jc w:val="both"/>
              <w:rPr>
                <w:bCs/>
                <w:sz w:val="26"/>
                <w:szCs w:val="26"/>
                <w:lang w:val="en-US"/>
              </w:rPr>
            </w:pPr>
            <w:r w:rsidRPr="002E5976">
              <w:rPr>
                <w:bCs/>
                <w:sz w:val="26"/>
                <w:szCs w:val="26"/>
                <w:lang w:val="en-US"/>
              </w:rPr>
              <w:t>1690,00</w:t>
            </w:r>
          </w:p>
        </w:tc>
      </w:tr>
      <w:tr w:rsidR="002106B1" w:rsidRPr="002E5976" w:rsidTr="002106B1">
        <w:tc>
          <w:tcPr>
            <w:tcW w:w="675" w:type="dxa"/>
          </w:tcPr>
          <w:p w:rsidR="002106B1" w:rsidRPr="002E5976" w:rsidRDefault="002106B1" w:rsidP="002106B1">
            <w:pPr>
              <w:jc w:val="both"/>
              <w:rPr>
                <w:bCs/>
                <w:sz w:val="26"/>
                <w:szCs w:val="26"/>
                <w:lang w:val="en-US"/>
              </w:rPr>
            </w:pPr>
            <w:r w:rsidRPr="002E5976">
              <w:rPr>
                <w:bCs/>
                <w:sz w:val="26"/>
                <w:szCs w:val="26"/>
                <w:lang w:val="en-US"/>
              </w:rPr>
              <w:t>4</w:t>
            </w:r>
          </w:p>
        </w:tc>
        <w:tc>
          <w:tcPr>
            <w:tcW w:w="3153" w:type="dxa"/>
          </w:tcPr>
          <w:p w:rsidR="002106B1" w:rsidRPr="002E5976" w:rsidRDefault="002106B1" w:rsidP="002106B1">
            <w:pPr>
              <w:jc w:val="both"/>
              <w:rPr>
                <w:bCs/>
                <w:sz w:val="26"/>
                <w:szCs w:val="26"/>
                <w:lang w:val="en-US"/>
              </w:rPr>
            </w:pPr>
            <w:r w:rsidRPr="002E5976">
              <w:rPr>
                <w:bCs/>
                <w:sz w:val="26"/>
                <w:szCs w:val="26"/>
                <w:lang w:val="en-US"/>
              </w:rPr>
              <w:t xml:space="preserve">WBF-1000LA Blue </w:t>
            </w:r>
            <w:proofErr w:type="spellStart"/>
            <w:r w:rsidRPr="002E5976">
              <w:rPr>
                <w:bCs/>
                <w:sz w:val="26"/>
                <w:szCs w:val="26"/>
                <w:lang w:val="en-US"/>
              </w:rPr>
              <w:t>culer</w:t>
            </w:r>
            <w:proofErr w:type="spellEnd"/>
            <w:r w:rsidRPr="002E5976">
              <w:rPr>
                <w:bCs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914" w:type="dxa"/>
          </w:tcPr>
          <w:p w:rsidR="002106B1" w:rsidRPr="002E5976" w:rsidRDefault="002106B1" w:rsidP="002106B1">
            <w:pPr>
              <w:jc w:val="both"/>
              <w:rPr>
                <w:bCs/>
                <w:sz w:val="26"/>
                <w:szCs w:val="26"/>
                <w:lang w:val="en-US"/>
              </w:rPr>
            </w:pPr>
            <w:r w:rsidRPr="002E5976">
              <w:rPr>
                <w:bCs/>
                <w:sz w:val="26"/>
                <w:szCs w:val="26"/>
                <w:lang w:val="en-US"/>
              </w:rPr>
              <w:t>4800,00</w:t>
            </w:r>
          </w:p>
        </w:tc>
        <w:tc>
          <w:tcPr>
            <w:tcW w:w="1914" w:type="dxa"/>
          </w:tcPr>
          <w:p w:rsidR="002106B1" w:rsidRPr="002E5976" w:rsidRDefault="002106B1" w:rsidP="002106B1">
            <w:pPr>
              <w:jc w:val="both"/>
              <w:rPr>
                <w:bCs/>
                <w:sz w:val="26"/>
                <w:szCs w:val="26"/>
                <w:lang w:val="en-US"/>
              </w:rPr>
            </w:pPr>
            <w:r w:rsidRPr="002E597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915" w:type="dxa"/>
          </w:tcPr>
          <w:p w:rsidR="002106B1" w:rsidRPr="002E5976" w:rsidRDefault="002106B1" w:rsidP="002106B1">
            <w:pPr>
              <w:jc w:val="both"/>
              <w:rPr>
                <w:bCs/>
                <w:sz w:val="26"/>
                <w:szCs w:val="26"/>
                <w:lang w:val="en-US"/>
              </w:rPr>
            </w:pPr>
            <w:r w:rsidRPr="002E5976">
              <w:rPr>
                <w:bCs/>
                <w:sz w:val="26"/>
                <w:szCs w:val="26"/>
                <w:lang w:val="en-US"/>
              </w:rPr>
              <w:t>4800,00</w:t>
            </w:r>
          </w:p>
        </w:tc>
      </w:tr>
      <w:tr w:rsidR="002106B1" w:rsidRPr="002E5976" w:rsidTr="002106B1">
        <w:tc>
          <w:tcPr>
            <w:tcW w:w="675" w:type="dxa"/>
          </w:tcPr>
          <w:p w:rsidR="002106B1" w:rsidRPr="002E5976" w:rsidRDefault="002106B1" w:rsidP="002106B1">
            <w:pPr>
              <w:jc w:val="both"/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153" w:type="dxa"/>
          </w:tcPr>
          <w:p w:rsidR="002106B1" w:rsidRPr="002E5976" w:rsidRDefault="002106B1" w:rsidP="002106B1">
            <w:pPr>
              <w:jc w:val="both"/>
              <w:rPr>
                <w:b/>
                <w:bCs/>
                <w:sz w:val="26"/>
                <w:szCs w:val="26"/>
                <w:lang w:val="en-US"/>
              </w:rPr>
            </w:pPr>
            <w:r w:rsidRPr="002E5976">
              <w:rPr>
                <w:b/>
                <w:bCs/>
                <w:sz w:val="26"/>
                <w:szCs w:val="26"/>
                <w:lang w:val="en-US"/>
              </w:rPr>
              <w:t>Total</w:t>
            </w:r>
          </w:p>
        </w:tc>
        <w:tc>
          <w:tcPr>
            <w:tcW w:w="1914" w:type="dxa"/>
          </w:tcPr>
          <w:p w:rsidR="002106B1" w:rsidRPr="002E5976" w:rsidRDefault="002106B1" w:rsidP="002106B1">
            <w:pPr>
              <w:jc w:val="both"/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914" w:type="dxa"/>
          </w:tcPr>
          <w:p w:rsidR="002106B1" w:rsidRPr="002E5976" w:rsidRDefault="002106B1" w:rsidP="002106B1">
            <w:pPr>
              <w:jc w:val="both"/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915" w:type="dxa"/>
          </w:tcPr>
          <w:p w:rsidR="002106B1" w:rsidRPr="002E5976" w:rsidRDefault="002106B1" w:rsidP="002106B1">
            <w:pPr>
              <w:jc w:val="both"/>
              <w:rPr>
                <w:b/>
                <w:bCs/>
                <w:sz w:val="26"/>
                <w:szCs w:val="26"/>
                <w:lang w:val="en-US"/>
              </w:rPr>
            </w:pPr>
            <w:r w:rsidRPr="002E5976">
              <w:rPr>
                <w:b/>
                <w:bCs/>
                <w:sz w:val="26"/>
                <w:szCs w:val="26"/>
                <w:lang w:val="en-US"/>
              </w:rPr>
              <w:t>11920,00 MDL</w:t>
            </w:r>
          </w:p>
        </w:tc>
      </w:tr>
    </w:tbl>
    <w:p w:rsidR="002106B1" w:rsidRPr="002E5976" w:rsidRDefault="002106B1" w:rsidP="002106B1">
      <w:pPr>
        <w:jc w:val="both"/>
        <w:rPr>
          <w:bCs/>
          <w:sz w:val="26"/>
          <w:szCs w:val="26"/>
          <w:lang w:val="en-US"/>
        </w:rPr>
      </w:pPr>
    </w:p>
    <w:p w:rsidR="002A63CB" w:rsidRPr="002E5976" w:rsidRDefault="002A63CB" w:rsidP="00CC750F">
      <w:pPr>
        <w:pStyle w:val="a4"/>
        <w:numPr>
          <w:ilvl w:val="0"/>
          <w:numId w:val="8"/>
        </w:numPr>
        <w:jc w:val="both"/>
        <w:rPr>
          <w:bCs/>
          <w:sz w:val="26"/>
          <w:szCs w:val="26"/>
          <w:lang w:val="en-US"/>
        </w:rPr>
      </w:pPr>
      <w:r w:rsidRPr="002E5976">
        <w:rPr>
          <w:bCs/>
          <w:sz w:val="26"/>
          <w:szCs w:val="26"/>
          <w:lang w:val="en-US"/>
        </w:rPr>
        <w:t xml:space="preserve"> A </w:t>
      </w:r>
      <w:proofErr w:type="spellStart"/>
      <w:r w:rsidRPr="002E5976">
        <w:rPr>
          <w:bCs/>
          <w:sz w:val="26"/>
          <w:szCs w:val="26"/>
          <w:lang w:val="en-US"/>
        </w:rPr>
        <w:t>transmite</w:t>
      </w:r>
      <w:proofErr w:type="spellEnd"/>
      <w:r w:rsidRPr="002E5976">
        <w:rPr>
          <w:bCs/>
          <w:sz w:val="26"/>
          <w:szCs w:val="26"/>
          <w:lang w:val="en-US"/>
        </w:rPr>
        <w:t xml:space="preserve"> cu </w:t>
      </w:r>
      <w:proofErr w:type="spellStart"/>
      <w:r w:rsidRPr="002E5976">
        <w:rPr>
          <w:bCs/>
          <w:sz w:val="26"/>
          <w:szCs w:val="26"/>
          <w:lang w:val="en-US"/>
        </w:rPr>
        <w:t>titlul</w:t>
      </w:r>
      <w:proofErr w:type="spellEnd"/>
      <w:r w:rsidRPr="002E5976">
        <w:rPr>
          <w:bCs/>
          <w:sz w:val="26"/>
          <w:szCs w:val="26"/>
          <w:lang w:val="en-US"/>
        </w:rPr>
        <w:t xml:space="preserve"> </w:t>
      </w:r>
      <w:proofErr w:type="spellStart"/>
      <w:r w:rsidRPr="002E5976">
        <w:rPr>
          <w:bCs/>
          <w:sz w:val="26"/>
          <w:szCs w:val="26"/>
          <w:lang w:val="en-US"/>
        </w:rPr>
        <w:t>grat</w:t>
      </w:r>
      <w:r w:rsidR="006F667F" w:rsidRPr="002E5976">
        <w:rPr>
          <w:bCs/>
          <w:sz w:val="26"/>
          <w:szCs w:val="26"/>
          <w:lang w:val="en-US"/>
        </w:rPr>
        <w:t>uit</w:t>
      </w:r>
      <w:proofErr w:type="spellEnd"/>
      <w:r w:rsidR="006F667F" w:rsidRPr="002E5976">
        <w:rPr>
          <w:bCs/>
          <w:sz w:val="26"/>
          <w:szCs w:val="26"/>
          <w:lang w:val="en-US"/>
        </w:rPr>
        <w:t xml:space="preserve"> de la </w:t>
      </w:r>
      <w:proofErr w:type="spellStart"/>
      <w:r w:rsidR="006F667F" w:rsidRPr="002E5976">
        <w:rPr>
          <w:bCs/>
          <w:sz w:val="26"/>
          <w:szCs w:val="26"/>
          <w:lang w:val="en-US"/>
        </w:rPr>
        <w:t>bilanţul</w:t>
      </w:r>
      <w:proofErr w:type="spellEnd"/>
      <w:r w:rsidR="006F667F" w:rsidRPr="002E5976">
        <w:rPr>
          <w:bCs/>
          <w:sz w:val="26"/>
          <w:szCs w:val="26"/>
          <w:lang w:val="en-US"/>
        </w:rPr>
        <w:t xml:space="preserve"> </w:t>
      </w:r>
      <w:proofErr w:type="spellStart"/>
      <w:r w:rsidR="006F667F" w:rsidRPr="002E5976">
        <w:rPr>
          <w:bCs/>
          <w:sz w:val="26"/>
          <w:szCs w:val="26"/>
          <w:lang w:val="en-US"/>
        </w:rPr>
        <w:t>Consiliului</w:t>
      </w:r>
      <w:proofErr w:type="spellEnd"/>
      <w:r w:rsidR="006F667F" w:rsidRPr="002E5976">
        <w:rPr>
          <w:bCs/>
          <w:sz w:val="26"/>
          <w:szCs w:val="26"/>
          <w:lang w:val="en-US"/>
        </w:rPr>
        <w:t xml:space="preserve"> </w:t>
      </w:r>
      <w:proofErr w:type="spellStart"/>
      <w:r w:rsidR="006F667F" w:rsidRPr="002E5976">
        <w:rPr>
          <w:bCs/>
          <w:sz w:val="26"/>
          <w:szCs w:val="26"/>
          <w:lang w:val="en-US"/>
        </w:rPr>
        <w:t>r</w:t>
      </w:r>
      <w:r w:rsidRPr="002E5976">
        <w:rPr>
          <w:bCs/>
          <w:sz w:val="26"/>
          <w:szCs w:val="26"/>
          <w:lang w:val="en-US"/>
        </w:rPr>
        <w:t>aional</w:t>
      </w:r>
      <w:proofErr w:type="spellEnd"/>
      <w:r w:rsidRPr="002E5976">
        <w:rPr>
          <w:bCs/>
          <w:sz w:val="26"/>
          <w:szCs w:val="26"/>
          <w:lang w:val="en-US"/>
        </w:rPr>
        <w:t xml:space="preserve"> </w:t>
      </w:r>
      <w:proofErr w:type="spellStart"/>
      <w:r w:rsidRPr="002E5976">
        <w:rPr>
          <w:bCs/>
          <w:sz w:val="26"/>
          <w:szCs w:val="26"/>
          <w:lang w:val="en-US"/>
        </w:rPr>
        <w:t>Cimişlia</w:t>
      </w:r>
      <w:proofErr w:type="spellEnd"/>
      <w:r w:rsidRPr="002E5976">
        <w:rPr>
          <w:bCs/>
          <w:sz w:val="26"/>
          <w:szCs w:val="26"/>
          <w:lang w:val="en-US"/>
        </w:rPr>
        <w:t xml:space="preserve">, la </w:t>
      </w:r>
      <w:proofErr w:type="spellStart"/>
      <w:r w:rsidRPr="002E5976">
        <w:rPr>
          <w:bCs/>
          <w:sz w:val="26"/>
          <w:szCs w:val="26"/>
          <w:lang w:val="en-US"/>
        </w:rPr>
        <w:t>bilanţul</w:t>
      </w:r>
      <w:proofErr w:type="spellEnd"/>
      <w:r w:rsidRPr="002E5976">
        <w:rPr>
          <w:bCs/>
          <w:sz w:val="26"/>
          <w:szCs w:val="26"/>
          <w:lang w:val="en-US"/>
        </w:rPr>
        <w:t xml:space="preserve"> </w:t>
      </w:r>
      <w:proofErr w:type="spellStart"/>
      <w:r w:rsidRPr="002E5976">
        <w:rPr>
          <w:bCs/>
          <w:sz w:val="26"/>
          <w:szCs w:val="26"/>
          <w:lang w:val="en-US"/>
        </w:rPr>
        <w:t>primăriei</w:t>
      </w:r>
      <w:proofErr w:type="spellEnd"/>
      <w:r w:rsidRPr="002E5976">
        <w:rPr>
          <w:bCs/>
          <w:sz w:val="26"/>
          <w:szCs w:val="26"/>
          <w:lang w:val="en-US"/>
        </w:rPr>
        <w:t xml:space="preserve"> </w:t>
      </w:r>
      <w:proofErr w:type="spellStart"/>
      <w:r w:rsidRPr="002E5976">
        <w:rPr>
          <w:bCs/>
          <w:sz w:val="26"/>
          <w:szCs w:val="26"/>
          <w:lang w:val="en-US"/>
        </w:rPr>
        <w:t>satului</w:t>
      </w:r>
      <w:proofErr w:type="spellEnd"/>
      <w:r w:rsidRPr="002E5976">
        <w:rPr>
          <w:bCs/>
          <w:sz w:val="26"/>
          <w:szCs w:val="26"/>
          <w:lang w:val="en-US"/>
        </w:rPr>
        <w:t xml:space="preserve"> </w:t>
      </w:r>
      <w:proofErr w:type="spellStart"/>
      <w:r w:rsidRPr="002E5976">
        <w:rPr>
          <w:bCs/>
          <w:sz w:val="26"/>
          <w:szCs w:val="26"/>
          <w:lang w:val="en-US"/>
        </w:rPr>
        <w:t>Cenac</w:t>
      </w:r>
      <w:proofErr w:type="spellEnd"/>
      <w:r w:rsidRPr="002E5976">
        <w:rPr>
          <w:bCs/>
          <w:sz w:val="26"/>
          <w:szCs w:val="26"/>
          <w:lang w:val="en-US"/>
        </w:rPr>
        <w:t xml:space="preserve">, </w:t>
      </w:r>
      <w:proofErr w:type="spellStart"/>
      <w:r w:rsidRPr="002E5976">
        <w:rPr>
          <w:bCs/>
          <w:sz w:val="26"/>
          <w:szCs w:val="26"/>
          <w:lang w:val="en-US"/>
        </w:rPr>
        <w:t>urmatoarele</w:t>
      </w:r>
      <w:proofErr w:type="spellEnd"/>
      <w:r w:rsidRPr="002E5976">
        <w:rPr>
          <w:bCs/>
          <w:sz w:val="26"/>
          <w:szCs w:val="26"/>
          <w:lang w:val="en-US"/>
        </w:rPr>
        <w:t xml:space="preserve"> </w:t>
      </w:r>
      <w:proofErr w:type="spellStart"/>
      <w:r w:rsidRPr="002E5976">
        <w:rPr>
          <w:bCs/>
          <w:sz w:val="26"/>
          <w:szCs w:val="26"/>
          <w:lang w:val="en-US"/>
        </w:rPr>
        <w:t>bunuri</w:t>
      </w:r>
      <w:proofErr w:type="spellEnd"/>
      <w:r w:rsidRPr="002E5976">
        <w:rPr>
          <w:bCs/>
          <w:sz w:val="26"/>
          <w:szCs w:val="26"/>
          <w:lang w:val="en-US"/>
        </w:rPr>
        <w:t>:</w:t>
      </w:r>
    </w:p>
    <w:p w:rsidR="002A63CB" w:rsidRPr="002E5976" w:rsidRDefault="002A63CB" w:rsidP="002A63CB">
      <w:pPr>
        <w:jc w:val="both"/>
        <w:rPr>
          <w:bCs/>
          <w:sz w:val="26"/>
          <w:szCs w:val="26"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1"/>
        <w:gridCol w:w="3138"/>
        <w:gridCol w:w="1905"/>
        <w:gridCol w:w="1905"/>
        <w:gridCol w:w="1905"/>
      </w:tblGrid>
      <w:tr w:rsidR="002A63CB" w:rsidRPr="002E5976" w:rsidTr="005B562B">
        <w:trPr>
          <w:trHeight w:val="263"/>
        </w:trPr>
        <w:tc>
          <w:tcPr>
            <w:tcW w:w="671" w:type="dxa"/>
          </w:tcPr>
          <w:p w:rsidR="002A63CB" w:rsidRPr="002E5976" w:rsidRDefault="002A63CB" w:rsidP="001302DE">
            <w:pPr>
              <w:jc w:val="both"/>
              <w:rPr>
                <w:bCs/>
                <w:sz w:val="26"/>
                <w:szCs w:val="26"/>
                <w:lang w:val="en-US"/>
              </w:rPr>
            </w:pPr>
            <w:r w:rsidRPr="002E5976">
              <w:rPr>
                <w:bCs/>
                <w:sz w:val="26"/>
                <w:szCs w:val="26"/>
                <w:lang w:val="en-US"/>
              </w:rPr>
              <w:t>NR.</w:t>
            </w:r>
          </w:p>
        </w:tc>
        <w:tc>
          <w:tcPr>
            <w:tcW w:w="3138" w:type="dxa"/>
          </w:tcPr>
          <w:p w:rsidR="002A63CB" w:rsidRPr="002E5976" w:rsidRDefault="002A63CB" w:rsidP="001302DE">
            <w:pPr>
              <w:jc w:val="both"/>
              <w:rPr>
                <w:bCs/>
                <w:sz w:val="26"/>
                <w:szCs w:val="26"/>
                <w:lang w:val="en-US"/>
              </w:rPr>
            </w:pPr>
            <w:proofErr w:type="spellStart"/>
            <w:r w:rsidRPr="002E5976">
              <w:rPr>
                <w:bCs/>
                <w:sz w:val="26"/>
                <w:szCs w:val="26"/>
                <w:lang w:val="en-US"/>
              </w:rPr>
              <w:t>Denumire</w:t>
            </w:r>
            <w:proofErr w:type="spellEnd"/>
          </w:p>
        </w:tc>
        <w:tc>
          <w:tcPr>
            <w:tcW w:w="1905" w:type="dxa"/>
          </w:tcPr>
          <w:p w:rsidR="002A63CB" w:rsidRPr="002E5976" w:rsidRDefault="002A63CB" w:rsidP="001302DE">
            <w:pPr>
              <w:jc w:val="both"/>
              <w:rPr>
                <w:bCs/>
                <w:sz w:val="26"/>
                <w:szCs w:val="26"/>
                <w:lang w:val="ro-MD"/>
              </w:rPr>
            </w:pPr>
            <w:r w:rsidRPr="002E5976">
              <w:rPr>
                <w:bCs/>
                <w:sz w:val="26"/>
                <w:szCs w:val="26"/>
                <w:lang w:val="en-US"/>
              </w:rPr>
              <w:t>Pre</w:t>
            </w:r>
            <w:r w:rsidRPr="002E5976">
              <w:rPr>
                <w:bCs/>
                <w:sz w:val="26"/>
                <w:szCs w:val="26"/>
                <w:lang w:val="ro-MD"/>
              </w:rPr>
              <w:t>ț</w:t>
            </w:r>
          </w:p>
        </w:tc>
        <w:tc>
          <w:tcPr>
            <w:tcW w:w="1905" w:type="dxa"/>
          </w:tcPr>
          <w:p w:rsidR="002A63CB" w:rsidRPr="002E5976" w:rsidRDefault="002A63CB" w:rsidP="001302DE">
            <w:pPr>
              <w:jc w:val="both"/>
              <w:rPr>
                <w:bCs/>
                <w:sz w:val="26"/>
                <w:szCs w:val="26"/>
                <w:lang w:val="en-US"/>
              </w:rPr>
            </w:pPr>
            <w:proofErr w:type="spellStart"/>
            <w:r w:rsidRPr="002E5976">
              <w:rPr>
                <w:bCs/>
                <w:sz w:val="26"/>
                <w:szCs w:val="26"/>
                <w:lang w:val="en-US"/>
              </w:rPr>
              <w:t>Cantitate</w:t>
            </w:r>
            <w:proofErr w:type="spellEnd"/>
          </w:p>
        </w:tc>
        <w:tc>
          <w:tcPr>
            <w:tcW w:w="1905" w:type="dxa"/>
          </w:tcPr>
          <w:p w:rsidR="002A63CB" w:rsidRPr="002E5976" w:rsidRDefault="002A63CB" w:rsidP="001302DE">
            <w:pPr>
              <w:jc w:val="both"/>
              <w:rPr>
                <w:bCs/>
                <w:sz w:val="26"/>
                <w:szCs w:val="26"/>
                <w:lang w:val="en-US"/>
              </w:rPr>
            </w:pPr>
            <w:r w:rsidRPr="002E5976">
              <w:rPr>
                <w:bCs/>
                <w:sz w:val="26"/>
                <w:szCs w:val="26"/>
                <w:lang w:val="en-US"/>
              </w:rPr>
              <w:t>Suma</w:t>
            </w:r>
          </w:p>
        </w:tc>
      </w:tr>
      <w:tr w:rsidR="002A63CB" w:rsidRPr="002E5976" w:rsidTr="005B562B">
        <w:trPr>
          <w:trHeight w:val="250"/>
        </w:trPr>
        <w:tc>
          <w:tcPr>
            <w:tcW w:w="671" w:type="dxa"/>
          </w:tcPr>
          <w:p w:rsidR="002A63CB" w:rsidRPr="002E5976" w:rsidRDefault="002A63CB" w:rsidP="001302DE">
            <w:pPr>
              <w:jc w:val="both"/>
              <w:rPr>
                <w:bCs/>
                <w:sz w:val="26"/>
                <w:szCs w:val="26"/>
                <w:lang w:val="en-US"/>
              </w:rPr>
            </w:pPr>
            <w:r w:rsidRPr="002E597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3138" w:type="dxa"/>
          </w:tcPr>
          <w:p w:rsidR="002A63CB" w:rsidRPr="002E5976" w:rsidRDefault="002A63CB" w:rsidP="001302DE">
            <w:pPr>
              <w:jc w:val="both"/>
              <w:rPr>
                <w:bCs/>
                <w:sz w:val="26"/>
                <w:szCs w:val="26"/>
                <w:lang w:val="en-US"/>
              </w:rPr>
            </w:pPr>
            <w:proofErr w:type="spellStart"/>
            <w:r w:rsidRPr="002E5976">
              <w:rPr>
                <w:bCs/>
                <w:sz w:val="26"/>
                <w:szCs w:val="26"/>
                <w:lang w:val="en-US"/>
              </w:rPr>
              <w:t>Apeductul</w:t>
            </w:r>
            <w:proofErr w:type="spellEnd"/>
            <w:r w:rsidRPr="002E5976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="00F3335A">
              <w:rPr>
                <w:bCs/>
                <w:sz w:val="26"/>
                <w:szCs w:val="26"/>
                <w:lang w:val="en-US"/>
              </w:rPr>
              <w:t>s.</w:t>
            </w:r>
            <w:r w:rsidRPr="002E5976">
              <w:rPr>
                <w:bCs/>
                <w:sz w:val="26"/>
                <w:szCs w:val="26"/>
                <w:lang w:val="en-US"/>
              </w:rPr>
              <w:t>Cenac</w:t>
            </w:r>
            <w:proofErr w:type="spellEnd"/>
          </w:p>
        </w:tc>
        <w:tc>
          <w:tcPr>
            <w:tcW w:w="1905" w:type="dxa"/>
          </w:tcPr>
          <w:p w:rsidR="002A63CB" w:rsidRPr="002E5976" w:rsidRDefault="002A63CB" w:rsidP="001302DE">
            <w:pPr>
              <w:jc w:val="both"/>
              <w:rPr>
                <w:bCs/>
                <w:sz w:val="26"/>
                <w:szCs w:val="26"/>
                <w:lang w:val="en-US"/>
              </w:rPr>
            </w:pPr>
            <w:r w:rsidRPr="002E5976">
              <w:rPr>
                <w:bCs/>
                <w:sz w:val="26"/>
                <w:szCs w:val="26"/>
                <w:lang w:val="en-US"/>
              </w:rPr>
              <w:t>987761,96</w:t>
            </w:r>
          </w:p>
        </w:tc>
        <w:tc>
          <w:tcPr>
            <w:tcW w:w="1905" w:type="dxa"/>
          </w:tcPr>
          <w:p w:rsidR="002A63CB" w:rsidRPr="002E5976" w:rsidRDefault="002A63CB" w:rsidP="001302DE">
            <w:pPr>
              <w:jc w:val="both"/>
              <w:rPr>
                <w:bCs/>
                <w:sz w:val="26"/>
                <w:szCs w:val="26"/>
                <w:lang w:val="en-US"/>
              </w:rPr>
            </w:pPr>
            <w:r w:rsidRPr="002E597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905" w:type="dxa"/>
          </w:tcPr>
          <w:p w:rsidR="002A63CB" w:rsidRPr="002E5976" w:rsidRDefault="002A63CB" w:rsidP="001302DE">
            <w:pPr>
              <w:jc w:val="both"/>
              <w:rPr>
                <w:bCs/>
                <w:sz w:val="26"/>
                <w:szCs w:val="26"/>
                <w:lang w:val="en-US"/>
              </w:rPr>
            </w:pPr>
            <w:r w:rsidRPr="002E5976">
              <w:rPr>
                <w:bCs/>
                <w:sz w:val="26"/>
                <w:szCs w:val="26"/>
                <w:lang w:val="en-US"/>
              </w:rPr>
              <w:t>987761,96</w:t>
            </w:r>
          </w:p>
        </w:tc>
      </w:tr>
    </w:tbl>
    <w:p w:rsidR="005B562B" w:rsidRDefault="005B562B" w:rsidP="005B562B">
      <w:pPr>
        <w:jc w:val="both"/>
        <w:rPr>
          <w:bCs/>
          <w:sz w:val="24"/>
          <w:szCs w:val="24"/>
        </w:rPr>
      </w:pPr>
    </w:p>
    <w:p w:rsidR="005B562B" w:rsidRPr="00D23E63" w:rsidRDefault="005B562B" w:rsidP="005B562B">
      <w:pPr>
        <w:jc w:val="both"/>
        <w:rPr>
          <w:bCs/>
          <w:sz w:val="24"/>
          <w:szCs w:val="24"/>
          <w:lang w:val="en-US"/>
        </w:rPr>
      </w:pPr>
      <w:r w:rsidRPr="005B562B">
        <w:rPr>
          <w:b/>
          <w:bCs/>
          <w:sz w:val="24"/>
          <w:szCs w:val="24"/>
          <w:lang w:val="en-US"/>
        </w:rPr>
        <w:t>3.</w:t>
      </w:r>
      <w:r w:rsidRPr="00D23E63">
        <w:rPr>
          <w:bCs/>
          <w:sz w:val="24"/>
          <w:szCs w:val="24"/>
          <w:lang w:val="en-US"/>
        </w:rPr>
        <w:t xml:space="preserve"> A </w:t>
      </w:r>
      <w:proofErr w:type="spellStart"/>
      <w:r w:rsidRPr="00D23E63">
        <w:rPr>
          <w:bCs/>
          <w:sz w:val="24"/>
          <w:szCs w:val="24"/>
          <w:lang w:val="en-US"/>
        </w:rPr>
        <w:t>transmite</w:t>
      </w:r>
      <w:proofErr w:type="spellEnd"/>
      <w:r w:rsidRPr="00D23E63">
        <w:rPr>
          <w:bCs/>
          <w:sz w:val="24"/>
          <w:szCs w:val="24"/>
          <w:lang w:val="en-US"/>
        </w:rPr>
        <w:t xml:space="preserve"> cu </w:t>
      </w:r>
      <w:proofErr w:type="spellStart"/>
      <w:r w:rsidRPr="00D23E63">
        <w:rPr>
          <w:bCs/>
          <w:sz w:val="24"/>
          <w:szCs w:val="24"/>
          <w:lang w:val="en-US"/>
        </w:rPr>
        <w:t>titlul</w:t>
      </w:r>
      <w:proofErr w:type="spellEnd"/>
      <w:r w:rsidRPr="00D23E63">
        <w:rPr>
          <w:bCs/>
          <w:sz w:val="24"/>
          <w:szCs w:val="24"/>
          <w:lang w:val="en-US"/>
        </w:rPr>
        <w:t xml:space="preserve"> </w:t>
      </w:r>
      <w:proofErr w:type="spellStart"/>
      <w:r w:rsidRPr="00D23E63">
        <w:rPr>
          <w:bCs/>
          <w:sz w:val="24"/>
          <w:szCs w:val="24"/>
          <w:lang w:val="en-US"/>
        </w:rPr>
        <w:t>gratuit</w:t>
      </w:r>
      <w:proofErr w:type="spellEnd"/>
      <w:r w:rsidRPr="00D23E63">
        <w:rPr>
          <w:bCs/>
          <w:sz w:val="24"/>
          <w:szCs w:val="24"/>
          <w:lang w:val="en-US"/>
        </w:rPr>
        <w:t xml:space="preserve"> de la </w:t>
      </w:r>
      <w:proofErr w:type="spellStart"/>
      <w:r w:rsidRPr="00D23E63">
        <w:rPr>
          <w:bCs/>
          <w:sz w:val="24"/>
          <w:szCs w:val="24"/>
          <w:lang w:val="en-US"/>
        </w:rPr>
        <w:t>bilanţul</w:t>
      </w:r>
      <w:proofErr w:type="spellEnd"/>
      <w:r w:rsidRPr="00D23E63">
        <w:rPr>
          <w:bCs/>
          <w:sz w:val="24"/>
          <w:szCs w:val="24"/>
          <w:lang w:val="en-US"/>
        </w:rPr>
        <w:t xml:space="preserve"> </w:t>
      </w:r>
      <w:proofErr w:type="spellStart"/>
      <w:r w:rsidRPr="00D23E63">
        <w:rPr>
          <w:bCs/>
          <w:sz w:val="24"/>
          <w:szCs w:val="24"/>
          <w:lang w:val="en-US"/>
        </w:rPr>
        <w:t>Consiliului</w:t>
      </w:r>
      <w:proofErr w:type="spellEnd"/>
      <w:r w:rsidRPr="00D23E63">
        <w:rPr>
          <w:bCs/>
          <w:sz w:val="24"/>
          <w:szCs w:val="24"/>
          <w:lang w:val="en-US"/>
        </w:rPr>
        <w:t xml:space="preserve"> </w:t>
      </w:r>
      <w:proofErr w:type="spellStart"/>
      <w:r w:rsidRPr="00D23E63">
        <w:rPr>
          <w:bCs/>
          <w:sz w:val="24"/>
          <w:szCs w:val="24"/>
          <w:lang w:val="en-US"/>
        </w:rPr>
        <w:t>Raional</w:t>
      </w:r>
      <w:proofErr w:type="spellEnd"/>
      <w:r w:rsidRPr="00D23E63">
        <w:rPr>
          <w:bCs/>
          <w:sz w:val="24"/>
          <w:szCs w:val="24"/>
          <w:lang w:val="en-US"/>
        </w:rPr>
        <w:t xml:space="preserve"> </w:t>
      </w:r>
      <w:proofErr w:type="spellStart"/>
      <w:r w:rsidRPr="00D23E63">
        <w:rPr>
          <w:bCs/>
          <w:sz w:val="24"/>
          <w:szCs w:val="24"/>
          <w:lang w:val="en-US"/>
        </w:rPr>
        <w:t>Cimişlia</w:t>
      </w:r>
      <w:proofErr w:type="spellEnd"/>
      <w:r w:rsidRPr="00D23E63">
        <w:rPr>
          <w:bCs/>
          <w:sz w:val="24"/>
          <w:szCs w:val="24"/>
          <w:lang w:val="en-US"/>
        </w:rPr>
        <w:t xml:space="preserve">, la </w:t>
      </w:r>
      <w:proofErr w:type="spellStart"/>
      <w:r w:rsidRPr="00D23E63">
        <w:rPr>
          <w:bCs/>
          <w:sz w:val="24"/>
          <w:szCs w:val="24"/>
          <w:lang w:val="en-US"/>
        </w:rPr>
        <w:t>bilanţul</w:t>
      </w:r>
      <w:proofErr w:type="spellEnd"/>
      <w:r w:rsidRPr="00D23E63">
        <w:rPr>
          <w:bCs/>
          <w:sz w:val="24"/>
          <w:szCs w:val="24"/>
          <w:lang w:val="en-US"/>
        </w:rPr>
        <w:t xml:space="preserve"> </w:t>
      </w:r>
      <w:proofErr w:type="spellStart"/>
      <w:r w:rsidRPr="00D23E63">
        <w:rPr>
          <w:bCs/>
          <w:sz w:val="24"/>
          <w:szCs w:val="24"/>
          <w:lang w:val="en-US"/>
        </w:rPr>
        <w:t>primăriei</w:t>
      </w:r>
      <w:proofErr w:type="spellEnd"/>
      <w:r w:rsidRPr="00D23E63">
        <w:rPr>
          <w:bCs/>
          <w:sz w:val="24"/>
          <w:szCs w:val="24"/>
          <w:lang w:val="en-US"/>
        </w:rPr>
        <w:t xml:space="preserve"> </w:t>
      </w:r>
      <w:proofErr w:type="spellStart"/>
      <w:r w:rsidRPr="00D23E63">
        <w:rPr>
          <w:bCs/>
          <w:sz w:val="24"/>
          <w:szCs w:val="24"/>
          <w:lang w:val="en-US"/>
        </w:rPr>
        <w:t>satului</w:t>
      </w:r>
      <w:proofErr w:type="spellEnd"/>
      <w:r w:rsidRPr="00D23E63">
        <w:rPr>
          <w:bCs/>
          <w:sz w:val="24"/>
          <w:szCs w:val="24"/>
          <w:lang w:val="en-US"/>
        </w:rPr>
        <w:t xml:space="preserve"> </w:t>
      </w:r>
      <w:proofErr w:type="spellStart"/>
      <w:r w:rsidRPr="00D23E63">
        <w:rPr>
          <w:bCs/>
          <w:sz w:val="24"/>
          <w:szCs w:val="24"/>
          <w:lang w:val="en-US"/>
        </w:rPr>
        <w:t>Cimișlia</w:t>
      </w:r>
      <w:proofErr w:type="spellEnd"/>
      <w:r w:rsidRPr="00D23E63">
        <w:rPr>
          <w:bCs/>
          <w:sz w:val="24"/>
          <w:szCs w:val="24"/>
          <w:lang w:val="en-US"/>
        </w:rPr>
        <w:t xml:space="preserve">, </w:t>
      </w:r>
      <w:proofErr w:type="spellStart"/>
      <w:r w:rsidRPr="00D23E63">
        <w:rPr>
          <w:bCs/>
          <w:sz w:val="24"/>
          <w:szCs w:val="24"/>
          <w:lang w:val="en-US"/>
        </w:rPr>
        <w:t>urmatoarele</w:t>
      </w:r>
      <w:proofErr w:type="spellEnd"/>
      <w:r w:rsidRPr="00D23E63">
        <w:rPr>
          <w:bCs/>
          <w:sz w:val="24"/>
          <w:szCs w:val="24"/>
          <w:lang w:val="en-US"/>
        </w:rPr>
        <w:t xml:space="preserve"> </w:t>
      </w:r>
      <w:proofErr w:type="spellStart"/>
      <w:r w:rsidRPr="00D23E63">
        <w:rPr>
          <w:bCs/>
          <w:sz w:val="24"/>
          <w:szCs w:val="24"/>
          <w:lang w:val="en-US"/>
        </w:rPr>
        <w:t>bunuri</w:t>
      </w:r>
      <w:proofErr w:type="spellEnd"/>
      <w:r w:rsidRPr="00D23E63">
        <w:rPr>
          <w:bCs/>
          <w:sz w:val="24"/>
          <w:szCs w:val="24"/>
          <w:lang w:val="en-US"/>
        </w:rPr>
        <w:t>:</w:t>
      </w:r>
    </w:p>
    <w:p w:rsidR="005B562B" w:rsidRPr="00D23E63" w:rsidRDefault="005B562B" w:rsidP="005B562B">
      <w:pPr>
        <w:jc w:val="both"/>
        <w:rPr>
          <w:bCs/>
          <w:sz w:val="24"/>
          <w:szCs w:val="24"/>
          <w:lang w:val="en-US"/>
        </w:rPr>
      </w:pPr>
    </w:p>
    <w:tbl>
      <w:tblPr>
        <w:tblStyle w:val="a7"/>
        <w:tblW w:w="9586" w:type="dxa"/>
        <w:tblLook w:val="04A0" w:firstRow="1" w:lastRow="0" w:firstColumn="1" w:lastColumn="0" w:noHBand="0" w:noVBand="1"/>
      </w:tblPr>
      <w:tblGrid>
        <w:gridCol w:w="676"/>
        <w:gridCol w:w="3158"/>
        <w:gridCol w:w="1917"/>
        <w:gridCol w:w="1917"/>
        <w:gridCol w:w="1918"/>
      </w:tblGrid>
      <w:tr w:rsidR="005B562B" w:rsidRPr="00D23E63" w:rsidTr="00AB04C2">
        <w:trPr>
          <w:trHeight w:val="258"/>
        </w:trPr>
        <w:tc>
          <w:tcPr>
            <w:tcW w:w="676" w:type="dxa"/>
          </w:tcPr>
          <w:p w:rsidR="005B562B" w:rsidRPr="00D23E63" w:rsidRDefault="005B562B" w:rsidP="00AB04C2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D23E63">
              <w:rPr>
                <w:bCs/>
                <w:sz w:val="24"/>
                <w:szCs w:val="24"/>
                <w:lang w:val="en-US"/>
              </w:rPr>
              <w:t>NR.</w:t>
            </w:r>
          </w:p>
        </w:tc>
        <w:tc>
          <w:tcPr>
            <w:tcW w:w="3158" w:type="dxa"/>
          </w:tcPr>
          <w:p w:rsidR="005B562B" w:rsidRPr="00D23E63" w:rsidRDefault="005B562B" w:rsidP="00AB04C2">
            <w:pPr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D23E63">
              <w:rPr>
                <w:bCs/>
                <w:sz w:val="24"/>
                <w:szCs w:val="24"/>
                <w:lang w:val="en-US"/>
              </w:rPr>
              <w:t>Denumire</w:t>
            </w:r>
            <w:proofErr w:type="spellEnd"/>
          </w:p>
        </w:tc>
        <w:tc>
          <w:tcPr>
            <w:tcW w:w="1917" w:type="dxa"/>
          </w:tcPr>
          <w:p w:rsidR="005B562B" w:rsidRPr="00D23E63" w:rsidRDefault="005B562B" w:rsidP="00AB04C2">
            <w:pPr>
              <w:jc w:val="both"/>
              <w:rPr>
                <w:bCs/>
                <w:sz w:val="24"/>
                <w:szCs w:val="24"/>
                <w:lang w:val="ro-MD"/>
              </w:rPr>
            </w:pPr>
            <w:r w:rsidRPr="00D23E63">
              <w:rPr>
                <w:bCs/>
                <w:sz w:val="24"/>
                <w:szCs w:val="24"/>
                <w:lang w:val="en-US"/>
              </w:rPr>
              <w:t>Pre</w:t>
            </w:r>
            <w:r w:rsidRPr="00D23E63">
              <w:rPr>
                <w:bCs/>
                <w:sz w:val="24"/>
                <w:szCs w:val="24"/>
                <w:lang w:val="ro-MD"/>
              </w:rPr>
              <w:t>ț</w:t>
            </w:r>
          </w:p>
        </w:tc>
        <w:tc>
          <w:tcPr>
            <w:tcW w:w="1917" w:type="dxa"/>
          </w:tcPr>
          <w:p w:rsidR="005B562B" w:rsidRPr="00D23E63" w:rsidRDefault="005B562B" w:rsidP="00AB04C2">
            <w:pPr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D23E63">
              <w:rPr>
                <w:bCs/>
                <w:sz w:val="24"/>
                <w:szCs w:val="24"/>
                <w:lang w:val="en-US"/>
              </w:rPr>
              <w:t>Cantitate</w:t>
            </w:r>
            <w:proofErr w:type="spellEnd"/>
          </w:p>
        </w:tc>
        <w:tc>
          <w:tcPr>
            <w:tcW w:w="1918" w:type="dxa"/>
          </w:tcPr>
          <w:p w:rsidR="005B562B" w:rsidRPr="00D23E63" w:rsidRDefault="005B562B" w:rsidP="00AB04C2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D23E63">
              <w:rPr>
                <w:bCs/>
                <w:sz w:val="24"/>
                <w:szCs w:val="24"/>
                <w:lang w:val="en-US"/>
              </w:rPr>
              <w:t>Suma</w:t>
            </w:r>
          </w:p>
        </w:tc>
      </w:tr>
      <w:tr w:rsidR="005B562B" w:rsidRPr="00D23E63" w:rsidTr="00AB04C2">
        <w:trPr>
          <w:trHeight w:val="270"/>
        </w:trPr>
        <w:tc>
          <w:tcPr>
            <w:tcW w:w="676" w:type="dxa"/>
          </w:tcPr>
          <w:p w:rsidR="005B562B" w:rsidRPr="00D23E63" w:rsidRDefault="005B562B" w:rsidP="00AB04C2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D23E63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158" w:type="dxa"/>
          </w:tcPr>
          <w:p w:rsidR="005B562B" w:rsidRPr="00D23E63" w:rsidRDefault="005B562B" w:rsidP="00AB04C2">
            <w:pPr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D23E63">
              <w:rPr>
                <w:bCs/>
                <w:sz w:val="24"/>
                <w:szCs w:val="24"/>
                <w:lang w:val="en-US"/>
              </w:rPr>
              <w:t>Proiec</w:t>
            </w:r>
            <w:r>
              <w:rPr>
                <w:bCs/>
                <w:sz w:val="24"/>
                <w:szCs w:val="24"/>
                <w:lang w:val="en-US"/>
              </w:rPr>
              <w:t>t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execuție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,,Complex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sportiv</w:t>
            </w:r>
            <w:proofErr w:type="spellEnd"/>
            <w:r w:rsidRPr="00D23E63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3E63">
              <w:rPr>
                <w:bCs/>
                <w:sz w:val="24"/>
                <w:szCs w:val="24"/>
                <w:lang w:val="en-US"/>
              </w:rPr>
              <w:t>în</w:t>
            </w:r>
            <w:proofErr w:type="spellEnd"/>
            <w:r w:rsidRPr="00D23E63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3E63">
              <w:rPr>
                <w:bCs/>
                <w:sz w:val="24"/>
                <w:szCs w:val="24"/>
                <w:lang w:val="en-US"/>
              </w:rPr>
              <w:t>cadrul</w:t>
            </w:r>
            <w:proofErr w:type="spellEnd"/>
            <w:r w:rsidRPr="00D23E63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3E63">
              <w:rPr>
                <w:bCs/>
                <w:sz w:val="24"/>
                <w:szCs w:val="24"/>
                <w:lang w:val="en-US"/>
              </w:rPr>
              <w:t>limitelor</w:t>
            </w:r>
            <w:proofErr w:type="spellEnd"/>
            <w:r w:rsidRPr="00D23E63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3E63">
              <w:rPr>
                <w:bCs/>
                <w:sz w:val="24"/>
                <w:szCs w:val="24"/>
                <w:lang w:val="en-US"/>
              </w:rPr>
              <w:t>parcului</w:t>
            </w:r>
            <w:proofErr w:type="spellEnd"/>
            <w:r w:rsidRPr="00D23E63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3E63">
              <w:rPr>
                <w:bCs/>
                <w:sz w:val="24"/>
                <w:szCs w:val="24"/>
                <w:lang w:val="en-US"/>
              </w:rPr>
              <w:t>Scuarul</w:t>
            </w:r>
            <w:proofErr w:type="spellEnd"/>
            <w:r w:rsidRPr="00D23E63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3E63">
              <w:rPr>
                <w:bCs/>
                <w:sz w:val="24"/>
                <w:szCs w:val="24"/>
                <w:lang w:val="en-US"/>
              </w:rPr>
              <w:t>copilăriei</w:t>
            </w:r>
            <w:proofErr w:type="spellEnd"/>
            <w:r w:rsidRPr="00D23E63">
              <w:rPr>
                <w:bCs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D23E63">
              <w:rPr>
                <w:bCs/>
                <w:sz w:val="24"/>
                <w:szCs w:val="24"/>
                <w:lang w:val="en-US"/>
              </w:rPr>
              <w:t>orașul</w:t>
            </w:r>
            <w:proofErr w:type="spellEnd"/>
            <w:r w:rsidRPr="00D23E63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3E63">
              <w:rPr>
                <w:bCs/>
                <w:sz w:val="24"/>
                <w:szCs w:val="24"/>
                <w:lang w:val="en-US"/>
              </w:rPr>
              <w:t>Cimițlia</w:t>
            </w:r>
            <w:proofErr w:type="spellEnd"/>
            <w:r w:rsidRPr="00D23E63">
              <w:rPr>
                <w:bCs/>
                <w:sz w:val="24"/>
                <w:szCs w:val="24"/>
                <w:lang w:val="en-US"/>
              </w:rPr>
              <w:t>,,</w:t>
            </w:r>
          </w:p>
        </w:tc>
        <w:tc>
          <w:tcPr>
            <w:tcW w:w="1917" w:type="dxa"/>
          </w:tcPr>
          <w:p w:rsidR="005B562B" w:rsidRPr="00D23E63" w:rsidRDefault="005B562B" w:rsidP="00AB04C2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D23E63">
              <w:rPr>
                <w:bCs/>
                <w:sz w:val="24"/>
                <w:szCs w:val="24"/>
                <w:lang w:val="en-US"/>
              </w:rPr>
              <w:t>89400,00</w:t>
            </w:r>
          </w:p>
        </w:tc>
        <w:tc>
          <w:tcPr>
            <w:tcW w:w="1917" w:type="dxa"/>
          </w:tcPr>
          <w:p w:rsidR="005B562B" w:rsidRPr="00D23E63" w:rsidRDefault="005B562B" w:rsidP="00AB04C2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D23E63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918" w:type="dxa"/>
          </w:tcPr>
          <w:p w:rsidR="005B562B" w:rsidRPr="00D23E63" w:rsidRDefault="005B562B" w:rsidP="00AB04C2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D23E63">
              <w:rPr>
                <w:bCs/>
                <w:sz w:val="24"/>
                <w:szCs w:val="24"/>
                <w:lang w:val="en-US"/>
              </w:rPr>
              <w:t>89400,00</w:t>
            </w:r>
          </w:p>
        </w:tc>
      </w:tr>
    </w:tbl>
    <w:p w:rsidR="002A63CB" w:rsidRPr="002E5976" w:rsidRDefault="002A63CB" w:rsidP="002106B1">
      <w:pPr>
        <w:jc w:val="both"/>
        <w:rPr>
          <w:bCs/>
          <w:sz w:val="26"/>
          <w:szCs w:val="26"/>
          <w:lang w:val="en-US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141"/>
        <w:gridCol w:w="150"/>
        <w:gridCol w:w="285"/>
        <w:gridCol w:w="159"/>
        <w:gridCol w:w="159"/>
        <w:gridCol w:w="303"/>
        <w:gridCol w:w="367"/>
        <w:gridCol w:w="367"/>
        <w:gridCol w:w="719"/>
        <w:gridCol w:w="719"/>
        <w:gridCol w:w="583"/>
        <w:gridCol w:w="583"/>
        <w:gridCol w:w="583"/>
        <w:gridCol w:w="583"/>
        <w:gridCol w:w="647"/>
        <w:gridCol w:w="899"/>
        <w:gridCol w:w="764"/>
        <w:gridCol w:w="791"/>
      </w:tblGrid>
      <w:tr w:rsidR="002106B1" w:rsidRPr="002E5976" w:rsidTr="002106B1">
        <w:trPr>
          <w:hidden/>
        </w:trPr>
        <w:tc>
          <w:tcPr>
            <w:tcW w:w="583" w:type="dxa"/>
            <w:vAlign w:val="center"/>
            <w:hideMark/>
          </w:tcPr>
          <w:p w:rsidR="002106B1" w:rsidRPr="002E5976" w:rsidRDefault="002106B1" w:rsidP="002106B1">
            <w:pPr>
              <w:rPr>
                <w:rFonts w:ascii="Arial" w:hAnsi="Arial" w:cs="Arial"/>
                <w:vanish/>
                <w:sz w:val="26"/>
                <w:szCs w:val="26"/>
                <w:lang w:val="en-US"/>
              </w:rPr>
            </w:pPr>
          </w:p>
        </w:tc>
        <w:tc>
          <w:tcPr>
            <w:tcW w:w="141" w:type="dxa"/>
            <w:vAlign w:val="center"/>
            <w:hideMark/>
          </w:tcPr>
          <w:p w:rsidR="002106B1" w:rsidRPr="002E5976" w:rsidRDefault="002106B1" w:rsidP="002106B1">
            <w:pPr>
              <w:rPr>
                <w:rFonts w:ascii="Arial" w:hAnsi="Arial" w:cs="Arial"/>
                <w:vanish/>
                <w:sz w:val="26"/>
                <w:szCs w:val="26"/>
                <w:lang w:val="en-US"/>
              </w:rPr>
            </w:pPr>
          </w:p>
        </w:tc>
        <w:tc>
          <w:tcPr>
            <w:tcW w:w="150" w:type="dxa"/>
            <w:vAlign w:val="center"/>
            <w:hideMark/>
          </w:tcPr>
          <w:p w:rsidR="002106B1" w:rsidRPr="002E5976" w:rsidRDefault="002106B1" w:rsidP="002106B1">
            <w:pPr>
              <w:rPr>
                <w:rFonts w:ascii="Arial" w:hAnsi="Arial" w:cs="Arial"/>
                <w:vanish/>
                <w:sz w:val="26"/>
                <w:szCs w:val="26"/>
                <w:lang w:val="en-US"/>
              </w:rPr>
            </w:pPr>
          </w:p>
        </w:tc>
        <w:tc>
          <w:tcPr>
            <w:tcW w:w="285" w:type="dxa"/>
            <w:vAlign w:val="center"/>
            <w:hideMark/>
          </w:tcPr>
          <w:p w:rsidR="002106B1" w:rsidRPr="002E5976" w:rsidRDefault="002106B1" w:rsidP="002106B1">
            <w:pPr>
              <w:rPr>
                <w:rFonts w:ascii="Arial" w:hAnsi="Arial" w:cs="Arial"/>
                <w:vanish/>
                <w:sz w:val="26"/>
                <w:szCs w:val="26"/>
                <w:lang w:val="en-US"/>
              </w:rPr>
            </w:pPr>
          </w:p>
        </w:tc>
        <w:tc>
          <w:tcPr>
            <w:tcW w:w="159" w:type="dxa"/>
            <w:vAlign w:val="center"/>
            <w:hideMark/>
          </w:tcPr>
          <w:p w:rsidR="002106B1" w:rsidRPr="002E5976" w:rsidRDefault="002106B1" w:rsidP="002106B1">
            <w:pPr>
              <w:rPr>
                <w:rFonts w:ascii="Arial" w:hAnsi="Arial" w:cs="Arial"/>
                <w:vanish/>
                <w:sz w:val="26"/>
                <w:szCs w:val="26"/>
                <w:lang w:val="en-US"/>
              </w:rPr>
            </w:pPr>
          </w:p>
        </w:tc>
        <w:tc>
          <w:tcPr>
            <w:tcW w:w="159" w:type="dxa"/>
            <w:vAlign w:val="center"/>
            <w:hideMark/>
          </w:tcPr>
          <w:p w:rsidR="002106B1" w:rsidRPr="002E5976" w:rsidRDefault="002106B1" w:rsidP="002106B1">
            <w:pPr>
              <w:rPr>
                <w:rFonts w:ascii="Arial" w:hAnsi="Arial" w:cs="Arial"/>
                <w:vanish/>
                <w:sz w:val="26"/>
                <w:szCs w:val="26"/>
                <w:lang w:val="en-US"/>
              </w:rPr>
            </w:pPr>
          </w:p>
        </w:tc>
        <w:tc>
          <w:tcPr>
            <w:tcW w:w="303" w:type="dxa"/>
            <w:vAlign w:val="center"/>
            <w:hideMark/>
          </w:tcPr>
          <w:p w:rsidR="002106B1" w:rsidRPr="002E5976" w:rsidRDefault="002106B1" w:rsidP="002106B1">
            <w:pPr>
              <w:rPr>
                <w:rFonts w:ascii="Arial" w:hAnsi="Arial" w:cs="Arial"/>
                <w:vanish/>
                <w:sz w:val="26"/>
                <w:szCs w:val="26"/>
                <w:lang w:val="en-US"/>
              </w:rPr>
            </w:pPr>
          </w:p>
        </w:tc>
        <w:tc>
          <w:tcPr>
            <w:tcW w:w="367" w:type="dxa"/>
            <w:vAlign w:val="center"/>
            <w:hideMark/>
          </w:tcPr>
          <w:p w:rsidR="002106B1" w:rsidRPr="002E5976" w:rsidRDefault="002106B1" w:rsidP="002106B1">
            <w:pPr>
              <w:rPr>
                <w:rFonts w:ascii="Arial" w:hAnsi="Arial" w:cs="Arial"/>
                <w:vanish/>
                <w:sz w:val="26"/>
                <w:szCs w:val="26"/>
                <w:lang w:val="en-US"/>
              </w:rPr>
            </w:pPr>
          </w:p>
        </w:tc>
        <w:tc>
          <w:tcPr>
            <w:tcW w:w="367" w:type="dxa"/>
            <w:vAlign w:val="center"/>
            <w:hideMark/>
          </w:tcPr>
          <w:p w:rsidR="002106B1" w:rsidRPr="002E5976" w:rsidRDefault="002106B1" w:rsidP="002106B1">
            <w:pPr>
              <w:rPr>
                <w:rFonts w:ascii="Arial" w:hAnsi="Arial" w:cs="Arial"/>
                <w:vanish/>
                <w:sz w:val="26"/>
                <w:szCs w:val="26"/>
                <w:lang w:val="en-US"/>
              </w:rPr>
            </w:pPr>
          </w:p>
        </w:tc>
        <w:tc>
          <w:tcPr>
            <w:tcW w:w="719" w:type="dxa"/>
            <w:vAlign w:val="center"/>
            <w:hideMark/>
          </w:tcPr>
          <w:p w:rsidR="002106B1" w:rsidRPr="002E5976" w:rsidRDefault="002106B1" w:rsidP="002106B1">
            <w:pPr>
              <w:rPr>
                <w:rFonts w:ascii="Arial" w:hAnsi="Arial" w:cs="Arial"/>
                <w:vanish/>
                <w:sz w:val="26"/>
                <w:szCs w:val="26"/>
                <w:lang w:val="en-US"/>
              </w:rPr>
            </w:pPr>
          </w:p>
        </w:tc>
        <w:tc>
          <w:tcPr>
            <w:tcW w:w="719" w:type="dxa"/>
            <w:vAlign w:val="center"/>
            <w:hideMark/>
          </w:tcPr>
          <w:p w:rsidR="002106B1" w:rsidRPr="002E5976" w:rsidRDefault="002106B1" w:rsidP="002106B1">
            <w:pPr>
              <w:rPr>
                <w:rFonts w:ascii="Arial" w:hAnsi="Arial" w:cs="Arial"/>
                <w:vanish/>
                <w:sz w:val="26"/>
                <w:szCs w:val="26"/>
                <w:lang w:val="en-US"/>
              </w:rPr>
            </w:pPr>
          </w:p>
        </w:tc>
        <w:tc>
          <w:tcPr>
            <w:tcW w:w="583" w:type="dxa"/>
            <w:vAlign w:val="center"/>
            <w:hideMark/>
          </w:tcPr>
          <w:p w:rsidR="002106B1" w:rsidRPr="002E5976" w:rsidRDefault="002106B1" w:rsidP="002106B1">
            <w:pPr>
              <w:rPr>
                <w:rFonts w:ascii="Arial" w:hAnsi="Arial" w:cs="Arial"/>
                <w:vanish/>
                <w:sz w:val="26"/>
                <w:szCs w:val="26"/>
                <w:lang w:val="en-US"/>
              </w:rPr>
            </w:pPr>
          </w:p>
        </w:tc>
        <w:tc>
          <w:tcPr>
            <w:tcW w:w="583" w:type="dxa"/>
            <w:vAlign w:val="center"/>
            <w:hideMark/>
          </w:tcPr>
          <w:p w:rsidR="002106B1" w:rsidRPr="002E5976" w:rsidRDefault="002106B1" w:rsidP="002106B1">
            <w:pPr>
              <w:rPr>
                <w:rFonts w:ascii="Arial" w:hAnsi="Arial" w:cs="Arial"/>
                <w:vanish/>
                <w:sz w:val="26"/>
                <w:szCs w:val="26"/>
                <w:lang w:val="en-US"/>
              </w:rPr>
            </w:pPr>
          </w:p>
        </w:tc>
        <w:tc>
          <w:tcPr>
            <w:tcW w:w="583" w:type="dxa"/>
            <w:vAlign w:val="center"/>
            <w:hideMark/>
          </w:tcPr>
          <w:p w:rsidR="002106B1" w:rsidRPr="002E5976" w:rsidRDefault="002106B1" w:rsidP="002106B1">
            <w:pPr>
              <w:rPr>
                <w:rFonts w:ascii="Arial" w:hAnsi="Arial" w:cs="Arial"/>
                <w:vanish/>
                <w:sz w:val="26"/>
                <w:szCs w:val="26"/>
                <w:lang w:val="en-US"/>
              </w:rPr>
            </w:pPr>
          </w:p>
        </w:tc>
        <w:tc>
          <w:tcPr>
            <w:tcW w:w="583" w:type="dxa"/>
            <w:vAlign w:val="center"/>
            <w:hideMark/>
          </w:tcPr>
          <w:p w:rsidR="002106B1" w:rsidRPr="002E5976" w:rsidRDefault="002106B1" w:rsidP="002106B1">
            <w:pPr>
              <w:rPr>
                <w:rFonts w:ascii="Arial" w:hAnsi="Arial" w:cs="Arial"/>
                <w:vanish/>
                <w:sz w:val="26"/>
                <w:szCs w:val="26"/>
                <w:lang w:val="en-US"/>
              </w:rPr>
            </w:pPr>
          </w:p>
        </w:tc>
        <w:tc>
          <w:tcPr>
            <w:tcW w:w="647" w:type="dxa"/>
            <w:vAlign w:val="center"/>
            <w:hideMark/>
          </w:tcPr>
          <w:p w:rsidR="002106B1" w:rsidRPr="002E5976" w:rsidRDefault="002106B1" w:rsidP="002106B1">
            <w:pPr>
              <w:rPr>
                <w:rFonts w:ascii="Arial" w:hAnsi="Arial" w:cs="Arial"/>
                <w:vanish/>
                <w:sz w:val="26"/>
                <w:szCs w:val="26"/>
                <w:lang w:val="en-US"/>
              </w:rPr>
            </w:pPr>
          </w:p>
        </w:tc>
        <w:tc>
          <w:tcPr>
            <w:tcW w:w="899" w:type="dxa"/>
            <w:vAlign w:val="center"/>
            <w:hideMark/>
          </w:tcPr>
          <w:p w:rsidR="002106B1" w:rsidRPr="002E5976" w:rsidRDefault="002106B1" w:rsidP="002106B1">
            <w:pPr>
              <w:rPr>
                <w:rFonts w:ascii="Arial" w:hAnsi="Arial" w:cs="Arial"/>
                <w:vanish/>
                <w:sz w:val="26"/>
                <w:szCs w:val="26"/>
                <w:lang w:val="en-US"/>
              </w:rPr>
            </w:pPr>
          </w:p>
        </w:tc>
        <w:tc>
          <w:tcPr>
            <w:tcW w:w="764" w:type="dxa"/>
            <w:vAlign w:val="center"/>
            <w:hideMark/>
          </w:tcPr>
          <w:p w:rsidR="002106B1" w:rsidRPr="002E5976" w:rsidRDefault="002106B1" w:rsidP="002106B1">
            <w:pPr>
              <w:rPr>
                <w:rFonts w:ascii="Arial" w:hAnsi="Arial" w:cs="Arial"/>
                <w:vanish/>
                <w:sz w:val="26"/>
                <w:szCs w:val="26"/>
                <w:lang w:val="en-US"/>
              </w:rPr>
            </w:pPr>
          </w:p>
        </w:tc>
        <w:tc>
          <w:tcPr>
            <w:tcW w:w="791" w:type="dxa"/>
            <w:vAlign w:val="center"/>
            <w:hideMark/>
          </w:tcPr>
          <w:p w:rsidR="002106B1" w:rsidRPr="002E5976" w:rsidRDefault="002106B1" w:rsidP="002106B1">
            <w:pPr>
              <w:rPr>
                <w:rFonts w:ascii="Arial" w:hAnsi="Arial" w:cs="Arial"/>
                <w:vanish/>
                <w:sz w:val="26"/>
                <w:szCs w:val="26"/>
                <w:lang w:val="en-US"/>
              </w:rPr>
            </w:pPr>
          </w:p>
        </w:tc>
      </w:tr>
    </w:tbl>
    <w:p w:rsidR="002106B1" w:rsidRPr="005B562B" w:rsidRDefault="005B562B" w:rsidP="00C6614C">
      <w:pPr>
        <w:spacing w:line="276" w:lineRule="auto"/>
        <w:jc w:val="both"/>
        <w:rPr>
          <w:bCs/>
          <w:sz w:val="26"/>
          <w:szCs w:val="26"/>
          <w:lang w:val="en-US"/>
        </w:rPr>
      </w:pPr>
      <w:r w:rsidRPr="005B562B">
        <w:rPr>
          <w:b/>
          <w:bCs/>
          <w:sz w:val="26"/>
          <w:szCs w:val="26"/>
          <w:lang w:val="en-US"/>
        </w:rPr>
        <w:lastRenderedPageBreak/>
        <w:t>4.</w:t>
      </w:r>
      <w:r w:rsidR="002106B1" w:rsidRPr="005B562B">
        <w:rPr>
          <w:bCs/>
          <w:sz w:val="26"/>
          <w:szCs w:val="26"/>
          <w:lang w:val="en-US"/>
        </w:rPr>
        <w:t xml:space="preserve"> </w:t>
      </w:r>
      <w:r w:rsidR="006F667F" w:rsidRPr="005B562B">
        <w:rPr>
          <w:bCs/>
          <w:sz w:val="26"/>
          <w:szCs w:val="26"/>
          <w:lang w:val="en-US"/>
        </w:rPr>
        <w:t xml:space="preserve"> </w:t>
      </w:r>
      <w:proofErr w:type="spellStart"/>
      <w:r w:rsidR="002106B1" w:rsidRPr="005B562B">
        <w:rPr>
          <w:bCs/>
          <w:sz w:val="26"/>
          <w:szCs w:val="26"/>
          <w:lang w:val="en-US"/>
        </w:rPr>
        <w:t>Preşedintele</w:t>
      </w:r>
      <w:proofErr w:type="spellEnd"/>
      <w:r w:rsidR="002106B1" w:rsidRPr="005B562B">
        <w:rPr>
          <w:bCs/>
          <w:sz w:val="26"/>
          <w:szCs w:val="26"/>
          <w:lang w:val="en-US"/>
        </w:rPr>
        <w:t xml:space="preserve"> </w:t>
      </w:r>
      <w:proofErr w:type="spellStart"/>
      <w:r w:rsidR="006F667F" w:rsidRPr="005B562B">
        <w:rPr>
          <w:bCs/>
          <w:sz w:val="26"/>
          <w:szCs w:val="26"/>
          <w:lang w:val="en-US"/>
        </w:rPr>
        <w:t>r</w:t>
      </w:r>
      <w:r w:rsidR="002106B1" w:rsidRPr="005B562B">
        <w:rPr>
          <w:bCs/>
          <w:sz w:val="26"/>
          <w:szCs w:val="26"/>
          <w:lang w:val="en-US"/>
        </w:rPr>
        <w:t>aionului</w:t>
      </w:r>
      <w:proofErr w:type="spellEnd"/>
      <w:r w:rsidR="00C34502" w:rsidRPr="005B562B">
        <w:rPr>
          <w:bCs/>
          <w:sz w:val="26"/>
          <w:szCs w:val="26"/>
          <w:lang w:val="en-US"/>
        </w:rPr>
        <w:t>,</w:t>
      </w:r>
      <w:r w:rsidR="002106B1" w:rsidRPr="005B562B">
        <w:rPr>
          <w:bCs/>
          <w:sz w:val="26"/>
          <w:szCs w:val="26"/>
          <w:lang w:val="en-US"/>
        </w:rPr>
        <w:t xml:space="preserve"> dl. </w:t>
      </w:r>
      <w:proofErr w:type="spellStart"/>
      <w:r w:rsidR="002106B1" w:rsidRPr="005B562B">
        <w:rPr>
          <w:bCs/>
          <w:sz w:val="26"/>
          <w:szCs w:val="26"/>
          <w:lang w:val="en-US"/>
        </w:rPr>
        <w:t>Bivol</w:t>
      </w:r>
      <w:proofErr w:type="spellEnd"/>
      <w:r w:rsidR="002106B1" w:rsidRPr="005B562B">
        <w:rPr>
          <w:bCs/>
          <w:sz w:val="26"/>
          <w:szCs w:val="26"/>
          <w:lang w:val="en-US"/>
        </w:rPr>
        <w:t xml:space="preserve"> </w:t>
      </w:r>
      <w:proofErr w:type="spellStart"/>
      <w:r w:rsidR="002106B1" w:rsidRPr="005B562B">
        <w:rPr>
          <w:bCs/>
          <w:sz w:val="26"/>
          <w:szCs w:val="26"/>
          <w:lang w:val="en-US"/>
        </w:rPr>
        <w:t>Iovu</w:t>
      </w:r>
      <w:proofErr w:type="spellEnd"/>
      <w:r w:rsidR="002106B1" w:rsidRPr="005B562B">
        <w:rPr>
          <w:bCs/>
          <w:sz w:val="26"/>
          <w:szCs w:val="26"/>
          <w:lang w:val="en-US"/>
        </w:rPr>
        <w:t xml:space="preserve"> </w:t>
      </w:r>
      <w:proofErr w:type="spellStart"/>
      <w:r w:rsidR="002106B1" w:rsidRPr="005B562B">
        <w:rPr>
          <w:bCs/>
          <w:sz w:val="26"/>
          <w:szCs w:val="26"/>
          <w:lang w:val="en-US"/>
        </w:rPr>
        <w:t>va</w:t>
      </w:r>
      <w:proofErr w:type="spellEnd"/>
      <w:r w:rsidR="002106B1" w:rsidRPr="005B562B">
        <w:rPr>
          <w:bCs/>
          <w:sz w:val="26"/>
          <w:szCs w:val="26"/>
          <w:lang w:val="en-US"/>
        </w:rPr>
        <w:t xml:space="preserve"> </w:t>
      </w:r>
      <w:proofErr w:type="spellStart"/>
      <w:r w:rsidR="002106B1" w:rsidRPr="005B562B">
        <w:rPr>
          <w:bCs/>
          <w:sz w:val="26"/>
          <w:szCs w:val="26"/>
          <w:lang w:val="en-US"/>
        </w:rPr>
        <w:t>institui</w:t>
      </w:r>
      <w:proofErr w:type="spellEnd"/>
      <w:r w:rsidR="002106B1" w:rsidRPr="005B562B">
        <w:rPr>
          <w:bCs/>
          <w:sz w:val="26"/>
          <w:szCs w:val="26"/>
          <w:lang w:val="en-US"/>
        </w:rPr>
        <w:t xml:space="preserve"> o </w:t>
      </w:r>
      <w:proofErr w:type="spellStart"/>
      <w:r w:rsidR="002106B1" w:rsidRPr="005B562B">
        <w:rPr>
          <w:bCs/>
          <w:sz w:val="26"/>
          <w:szCs w:val="26"/>
          <w:lang w:val="en-US"/>
        </w:rPr>
        <w:t>comisie</w:t>
      </w:r>
      <w:proofErr w:type="spellEnd"/>
      <w:r w:rsidR="002106B1" w:rsidRPr="005B562B">
        <w:rPr>
          <w:bCs/>
          <w:sz w:val="26"/>
          <w:szCs w:val="26"/>
          <w:lang w:val="en-US"/>
        </w:rPr>
        <w:t xml:space="preserve"> </w:t>
      </w:r>
      <w:proofErr w:type="spellStart"/>
      <w:r w:rsidR="002106B1" w:rsidRPr="005B562B">
        <w:rPr>
          <w:bCs/>
          <w:sz w:val="26"/>
          <w:szCs w:val="26"/>
          <w:lang w:val="en-US"/>
        </w:rPr>
        <w:t>pentru</w:t>
      </w:r>
      <w:proofErr w:type="spellEnd"/>
      <w:r w:rsidR="002106B1" w:rsidRPr="005B562B">
        <w:rPr>
          <w:bCs/>
          <w:sz w:val="26"/>
          <w:szCs w:val="26"/>
          <w:lang w:val="en-US"/>
        </w:rPr>
        <w:t xml:space="preserve"> </w:t>
      </w:r>
      <w:proofErr w:type="spellStart"/>
      <w:r w:rsidR="002106B1" w:rsidRPr="005B562B">
        <w:rPr>
          <w:bCs/>
          <w:sz w:val="26"/>
          <w:szCs w:val="26"/>
          <w:lang w:val="en-US"/>
        </w:rPr>
        <w:t>predarea-primirea</w:t>
      </w:r>
      <w:proofErr w:type="spellEnd"/>
      <w:r w:rsidR="002106B1" w:rsidRPr="005B562B">
        <w:rPr>
          <w:bCs/>
          <w:sz w:val="26"/>
          <w:szCs w:val="26"/>
          <w:lang w:val="en-US"/>
        </w:rPr>
        <w:t xml:space="preserve"> </w:t>
      </w:r>
      <w:proofErr w:type="spellStart"/>
      <w:r w:rsidR="002106B1" w:rsidRPr="005B562B">
        <w:rPr>
          <w:bCs/>
          <w:sz w:val="26"/>
          <w:szCs w:val="26"/>
          <w:lang w:val="en-US"/>
        </w:rPr>
        <w:t>patrimoniului</w:t>
      </w:r>
      <w:proofErr w:type="spellEnd"/>
      <w:r w:rsidR="002106B1" w:rsidRPr="005B562B">
        <w:rPr>
          <w:bCs/>
          <w:sz w:val="26"/>
          <w:szCs w:val="26"/>
          <w:lang w:val="en-US"/>
        </w:rPr>
        <w:t xml:space="preserve"> public </w:t>
      </w:r>
      <w:proofErr w:type="spellStart"/>
      <w:r w:rsidR="002106B1" w:rsidRPr="005B562B">
        <w:rPr>
          <w:bCs/>
          <w:sz w:val="26"/>
          <w:szCs w:val="26"/>
          <w:lang w:val="en-US"/>
        </w:rPr>
        <w:t>şi</w:t>
      </w:r>
      <w:proofErr w:type="spellEnd"/>
      <w:r w:rsidR="002106B1" w:rsidRPr="005B562B">
        <w:rPr>
          <w:bCs/>
          <w:sz w:val="26"/>
          <w:szCs w:val="26"/>
          <w:lang w:val="en-US"/>
        </w:rPr>
        <w:t xml:space="preserve"> </w:t>
      </w:r>
      <w:proofErr w:type="spellStart"/>
      <w:r w:rsidR="002106B1" w:rsidRPr="005B562B">
        <w:rPr>
          <w:bCs/>
          <w:sz w:val="26"/>
          <w:szCs w:val="26"/>
          <w:lang w:val="en-US"/>
        </w:rPr>
        <w:t>va</w:t>
      </w:r>
      <w:proofErr w:type="spellEnd"/>
      <w:r w:rsidR="002106B1" w:rsidRPr="005B562B">
        <w:rPr>
          <w:bCs/>
          <w:sz w:val="26"/>
          <w:szCs w:val="26"/>
          <w:lang w:val="en-US"/>
        </w:rPr>
        <w:t xml:space="preserve"> </w:t>
      </w:r>
      <w:proofErr w:type="spellStart"/>
      <w:r w:rsidR="002106B1" w:rsidRPr="005B562B">
        <w:rPr>
          <w:bCs/>
          <w:sz w:val="26"/>
          <w:szCs w:val="26"/>
          <w:lang w:val="en-US"/>
        </w:rPr>
        <w:t>asigura</w:t>
      </w:r>
      <w:proofErr w:type="spellEnd"/>
      <w:r w:rsidR="002106B1" w:rsidRPr="005B562B">
        <w:rPr>
          <w:bCs/>
          <w:sz w:val="26"/>
          <w:szCs w:val="26"/>
          <w:lang w:val="en-US"/>
        </w:rPr>
        <w:t xml:space="preserve"> </w:t>
      </w:r>
      <w:proofErr w:type="spellStart"/>
      <w:r w:rsidR="002106B1" w:rsidRPr="005B562B">
        <w:rPr>
          <w:bCs/>
          <w:sz w:val="26"/>
          <w:szCs w:val="26"/>
          <w:lang w:val="en-US"/>
        </w:rPr>
        <w:t>transmiterea</w:t>
      </w:r>
      <w:proofErr w:type="spellEnd"/>
      <w:r w:rsidR="002106B1" w:rsidRPr="005B562B">
        <w:rPr>
          <w:bCs/>
          <w:sz w:val="26"/>
          <w:szCs w:val="26"/>
          <w:lang w:val="en-US"/>
        </w:rPr>
        <w:t xml:space="preserve"> </w:t>
      </w:r>
      <w:proofErr w:type="spellStart"/>
      <w:r w:rsidR="002106B1" w:rsidRPr="005B562B">
        <w:rPr>
          <w:bCs/>
          <w:sz w:val="26"/>
          <w:szCs w:val="26"/>
          <w:lang w:val="en-US"/>
        </w:rPr>
        <w:t>în</w:t>
      </w:r>
      <w:proofErr w:type="spellEnd"/>
      <w:r w:rsidR="002106B1" w:rsidRPr="005B562B">
        <w:rPr>
          <w:bCs/>
          <w:sz w:val="26"/>
          <w:szCs w:val="26"/>
          <w:lang w:val="en-US"/>
        </w:rPr>
        <w:t xml:space="preserve"> </w:t>
      </w:r>
      <w:proofErr w:type="spellStart"/>
      <w:r w:rsidR="002106B1" w:rsidRPr="005B562B">
        <w:rPr>
          <w:bCs/>
          <w:sz w:val="26"/>
          <w:szCs w:val="26"/>
          <w:lang w:val="en-US"/>
        </w:rPr>
        <w:t>conformitate</w:t>
      </w:r>
      <w:proofErr w:type="spellEnd"/>
      <w:r w:rsidR="002106B1" w:rsidRPr="005B562B">
        <w:rPr>
          <w:bCs/>
          <w:sz w:val="26"/>
          <w:szCs w:val="26"/>
          <w:lang w:val="en-US"/>
        </w:rPr>
        <w:t xml:space="preserve"> cu </w:t>
      </w:r>
      <w:proofErr w:type="spellStart"/>
      <w:r w:rsidR="002106B1" w:rsidRPr="005B562B">
        <w:rPr>
          <w:bCs/>
          <w:sz w:val="26"/>
          <w:szCs w:val="26"/>
          <w:lang w:val="en-US"/>
        </w:rPr>
        <w:t>legislaţia</w:t>
      </w:r>
      <w:proofErr w:type="spellEnd"/>
      <w:r w:rsidR="002106B1" w:rsidRPr="005B562B">
        <w:rPr>
          <w:bCs/>
          <w:sz w:val="26"/>
          <w:szCs w:val="26"/>
          <w:lang w:val="en-US"/>
        </w:rPr>
        <w:t xml:space="preserve"> </w:t>
      </w:r>
      <w:proofErr w:type="spellStart"/>
      <w:r w:rsidR="002106B1" w:rsidRPr="005B562B">
        <w:rPr>
          <w:bCs/>
          <w:sz w:val="26"/>
          <w:szCs w:val="26"/>
          <w:lang w:val="en-US"/>
        </w:rPr>
        <w:t>în</w:t>
      </w:r>
      <w:proofErr w:type="spellEnd"/>
      <w:r w:rsidR="002106B1" w:rsidRPr="005B562B">
        <w:rPr>
          <w:bCs/>
          <w:sz w:val="26"/>
          <w:szCs w:val="26"/>
          <w:lang w:val="en-US"/>
        </w:rPr>
        <w:t xml:space="preserve"> </w:t>
      </w:r>
      <w:proofErr w:type="spellStart"/>
      <w:r w:rsidR="002106B1" w:rsidRPr="005B562B">
        <w:rPr>
          <w:bCs/>
          <w:sz w:val="26"/>
          <w:szCs w:val="26"/>
          <w:lang w:val="en-US"/>
        </w:rPr>
        <w:t>vigoare</w:t>
      </w:r>
      <w:proofErr w:type="spellEnd"/>
      <w:r w:rsidR="002106B1" w:rsidRPr="005B562B">
        <w:rPr>
          <w:bCs/>
          <w:sz w:val="26"/>
          <w:szCs w:val="26"/>
          <w:lang w:val="en-US"/>
        </w:rPr>
        <w:t>.</w:t>
      </w:r>
    </w:p>
    <w:p w:rsidR="005B562B" w:rsidRDefault="002E5976" w:rsidP="00C6614C">
      <w:pPr>
        <w:pStyle w:val="a4"/>
        <w:numPr>
          <w:ilvl w:val="0"/>
          <w:numId w:val="10"/>
        </w:numPr>
        <w:spacing w:line="276" w:lineRule="auto"/>
        <w:jc w:val="both"/>
        <w:rPr>
          <w:bCs/>
          <w:sz w:val="26"/>
          <w:szCs w:val="26"/>
          <w:lang w:val="en-US"/>
        </w:rPr>
      </w:pPr>
      <w:proofErr w:type="spellStart"/>
      <w:r w:rsidRPr="002E5976">
        <w:rPr>
          <w:bCs/>
          <w:sz w:val="26"/>
          <w:szCs w:val="26"/>
          <w:lang w:val="en-US"/>
        </w:rPr>
        <w:t>Prezenta</w:t>
      </w:r>
      <w:proofErr w:type="spellEnd"/>
      <w:r w:rsidRPr="002E5976">
        <w:rPr>
          <w:bCs/>
          <w:sz w:val="26"/>
          <w:szCs w:val="26"/>
          <w:lang w:val="en-US"/>
        </w:rPr>
        <w:t xml:space="preserve"> </w:t>
      </w:r>
      <w:proofErr w:type="spellStart"/>
      <w:r w:rsidRPr="002E5976">
        <w:rPr>
          <w:bCs/>
          <w:sz w:val="26"/>
          <w:szCs w:val="26"/>
          <w:lang w:val="en-US"/>
        </w:rPr>
        <w:t>decizie</w:t>
      </w:r>
      <w:proofErr w:type="spellEnd"/>
      <w:r w:rsidRPr="002E5976">
        <w:rPr>
          <w:bCs/>
          <w:sz w:val="26"/>
          <w:szCs w:val="26"/>
          <w:lang w:val="en-US"/>
        </w:rPr>
        <w:t xml:space="preserve"> se </w:t>
      </w:r>
      <w:proofErr w:type="spellStart"/>
      <w:r w:rsidRPr="002E5976">
        <w:rPr>
          <w:bCs/>
          <w:sz w:val="26"/>
          <w:szCs w:val="26"/>
          <w:lang w:val="en-US"/>
        </w:rPr>
        <w:t>aduce</w:t>
      </w:r>
      <w:proofErr w:type="spellEnd"/>
      <w:r w:rsidRPr="002E5976">
        <w:rPr>
          <w:bCs/>
          <w:sz w:val="26"/>
          <w:szCs w:val="26"/>
          <w:lang w:val="en-US"/>
        </w:rPr>
        <w:t xml:space="preserve"> la </w:t>
      </w:r>
      <w:proofErr w:type="spellStart"/>
      <w:r w:rsidRPr="002E5976">
        <w:rPr>
          <w:bCs/>
          <w:sz w:val="26"/>
          <w:szCs w:val="26"/>
          <w:lang w:val="en-US"/>
        </w:rPr>
        <w:t>cunoștință</w:t>
      </w:r>
      <w:proofErr w:type="spellEnd"/>
      <w:r w:rsidRPr="002E5976">
        <w:rPr>
          <w:bCs/>
          <w:sz w:val="26"/>
          <w:szCs w:val="26"/>
          <w:lang w:val="en-US"/>
        </w:rPr>
        <w:t xml:space="preserve"> </w:t>
      </w:r>
      <w:proofErr w:type="spellStart"/>
      <w:r w:rsidR="00F3335A">
        <w:rPr>
          <w:bCs/>
          <w:sz w:val="26"/>
          <w:szCs w:val="26"/>
          <w:lang w:val="en-US"/>
        </w:rPr>
        <w:t>prin</w:t>
      </w:r>
      <w:proofErr w:type="spellEnd"/>
      <w:r w:rsidR="00F3335A">
        <w:rPr>
          <w:bCs/>
          <w:sz w:val="26"/>
          <w:szCs w:val="26"/>
          <w:lang w:val="en-US"/>
        </w:rPr>
        <w:t xml:space="preserve"> </w:t>
      </w:r>
      <w:proofErr w:type="spellStart"/>
      <w:r w:rsidR="00F3335A">
        <w:rPr>
          <w:bCs/>
          <w:sz w:val="26"/>
          <w:szCs w:val="26"/>
          <w:lang w:val="en-US"/>
        </w:rPr>
        <w:t>publicare</w:t>
      </w:r>
      <w:proofErr w:type="spellEnd"/>
      <w:r w:rsidR="00F3335A">
        <w:rPr>
          <w:bCs/>
          <w:sz w:val="26"/>
          <w:szCs w:val="26"/>
          <w:lang w:val="en-US"/>
        </w:rPr>
        <w:t xml:space="preserve"> </w:t>
      </w:r>
      <w:proofErr w:type="spellStart"/>
      <w:r w:rsidR="00F3335A">
        <w:rPr>
          <w:bCs/>
          <w:sz w:val="26"/>
          <w:szCs w:val="26"/>
          <w:lang w:val="en-US"/>
        </w:rPr>
        <w:t>pe</w:t>
      </w:r>
      <w:proofErr w:type="spellEnd"/>
      <w:r w:rsidR="00F3335A">
        <w:rPr>
          <w:bCs/>
          <w:sz w:val="26"/>
          <w:szCs w:val="26"/>
          <w:lang w:val="en-US"/>
        </w:rPr>
        <w:t xml:space="preserve"> </w:t>
      </w:r>
      <w:proofErr w:type="spellStart"/>
      <w:r w:rsidR="00F3335A">
        <w:rPr>
          <w:bCs/>
          <w:sz w:val="26"/>
          <w:szCs w:val="26"/>
          <w:lang w:val="en-US"/>
        </w:rPr>
        <w:t>pagina</w:t>
      </w:r>
      <w:proofErr w:type="spellEnd"/>
      <w:r w:rsidR="00F3335A">
        <w:rPr>
          <w:bCs/>
          <w:sz w:val="26"/>
          <w:szCs w:val="26"/>
          <w:lang w:val="en-US"/>
        </w:rPr>
        <w:t xml:space="preserve"> web a </w:t>
      </w:r>
      <w:proofErr w:type="spellStart"/>
      <w:r w:rsidR="00F3335A">
        <w:rPr>
          <w:bCs/>
          <w:sz w:val="26"/>
          <w:szCs w:val="26"/>
          <w:lang w:val="en-US"/>
        </w:rPr>
        <w:t>C</w:t>
      </w:r>
      <w:r w:rsidRPr="002E5976">
        <w:rPr>
          <w:bCs/>
          <w:sz w:val="26"/>
          <w:szCs w:val="26"/>
          <w:lang w:val="en-US"/>
        </w:rPr>
        <w:t>onsiliului</w:t>
      </w:r>
      <w:proofErr w:type="spellEnd"/>
      <w:r w:rsidRPr="002E5976">
        <w:rPr>
          <w:bCs/>
          <w:sz w:val="26"/>
          <w:szCs w:val="26"/>
          <w:lang w:val="en-US"/>
        </w:rPr>
        <w:t xml:space="preserve"> </w:t>
      </w:r>
      <w:proofErr w:type="spellStart"/>
      <w:r w:rsidRPr="002E5976">
        <w:rPr>
          <w:bCs/>
          <w:sz w:val="26"/>
          <w:szCs w:val="26"/>
          <w:lang w:val="en-US"/>
        </w:rPr>
        <w:t>raional</w:t>
      </w:r>
      <w:proofErr w:type="spellEnd"/>
      <w:r w:rsidRPr="002E5976">
        <w:rPr>
          <w:bCs/>
          <w:sz w:val="26"/>
          <w:szCs w:val="26"/>
          <w:lang w:val="en-US"/>
        </w:rPr>
        <w:t xml:space="preserve"> </w:t>
      </w:r>
      <w:proofErr w:type="spellStart"/>
      <w:r w:rsidRPr="002E5976">
        <w:rPr>
          <w:bCs/>
          <w:sz w:val="26"/>
          <w:szCs w:val="26"/>
          <w:lang w:val="en-US"/>
        </w:rPr>
        <w:t>Cimișlia</w:t>
      </w:r>
      <w:proofErr w:type="spellEnd"/>
      <w:r w:rsidRPr="002E5976">
        <w:rPr>
          <w:bCs/>
          <w:sz w:val="26"/>
          <w:szCs w:val="26"/>
          <w:lang w:val="en-US"/>
        </w:rPr>
        <w:t xml:space="preserve"> </w:t>
      </w:r>
      <w:hyperlink r:id="rId9" w:history="1">
        <w:r w:rsidRPr="002E5976">
          <w:rPr>
            <w:rStyle w:val="a9"/>
            <w:bCs/>
            <w:sz w:val="26"/>
            <w:szCs w:val="26"/>
            <w:lang w:val="en-US"/>
          </w:rPr>
          <w:t>www.raioncimislia.md</w:t>
        </w:r>
      </w:hyperlink>
      <w:r w:rsidRPr="002E5976">
        <w:rPr>
          <w:bCs/>
          <w:sz w:val="26"/>
          <w:szCs w:val="26"/>
          <w:lang w:val="en-US"/>
        </w:rPr>
        <w:t>.</w:t>
      </w:r>
    </w:p>
    <w:p w:rsidR="00C6614C" w:rsidRDefault="00C6614C" w:rsidP="00C6614C">
      <w:pPr>
        <w:pStyle w:val="a4"/>
        <w:spacing w:line="276" w:lineRule="auto"/>
        <w:ind w:left="360"/>
        <w:jc w:val="both"/>
        <w:rPr>
          <w:bCs/>
          <w:sz w:val="26"/>
          <w:szCs w:val="26"/>
          <w:lang w:val="en-US"/>
        </w:rPr>
      </w:pPr>
    </w:p>
    <w:p w:rsidR="00C6614C" w:rsidRDefault="00C6614C" w:rsidP="00C6614C">
      <w:pPr>
        <w:pStyle w:val="a4"/>
        <w:spacing w:line="276" w:lineRule="auto"/>
        <w:ind w:left="360"/>
        <w:jc w:val="both"/>
        <w:rPr>
          <w:bCs/>
          <w:sz w:val="26"/>
          <w:szCs w:val="26"/>
          <w:lang w:val="en-US"/>
        </w:rPr>
      </w:pPr>
    </w:p>
    <w:bookmarkEnd w:id="0"/>
    <w:p w:rsidR="002E5976" w:rsidRPr="002E5976" w:rsidRDefault="002E5976" w:rsidP="00C6614C">
      <w:pPr>
        <w:pStyle w:val="a4"/>
        <w:spacing w:line="276" w:lineRule="auto"/>
        <w:ind w:left="900"/>
        <w:jc w:val="both"/>
        <w:rPr>
          <w:bCs/>
          <w:sz w:val="26"/>
          <w:szCs w:val="26"/>
          <w:lang w:val="en-US"/>
        </w:rPr>
      </w:pPr>
      <w:r w:rsidRPr="002E5976">
        <w:rPr>
          <w:bCs/>
          <w:sz w:val="26"/>
          <w:szCs w:val="26"/>
          <w:lang w:val="en-US"/>
        </w:rPr>
        <w:t xml:space="preserve"> </w:t>
      </w:r>
    </w:p>
    <w:p w:rsidR="002E5976" w:rsidRDefault="002E5976" w:rsidP="00C6614C">
      <w:pPr>
        <w:spacing w:line="276" w:lineRule="auto"/>
        <w:rPr>
          <w:bCs/>
          <w:sz w:val="26"/>
          <w:szCs w:val="26"/>
          <w:lang w:val="en-US"/>
        </w:rPr>
      </w:pPr>
    </w:p>
    <w:p w:rsidR="00C34502" w:rsidRPr="002E5976" w:rsidRDefault="00C34502" w:rsidP="00C6614C">
      <w:pPr>
        <w:spacing w:line="276" w:lineRule="auto"/>
        <w:rPr>
          <w:b/>
          <w:bCs/>
          <w:sz w:val="26"/>
          <w:szCs w:val="26"/>
          <w:lang w:val="en-US"/>
        </w:rPr>
      </w:pPr>
      <w:proofErr w:type="spellStart"/>
      <w:r w:rsidRPr="002E5976">
        <w:rPr>
          <w:b/>
          <w:bCs/>
          <w:sz w:val="26"/>
          <w:szCs w:val="26"/>
          <w:lang w:val="en-US"/>
        </w:rPr>
        <w:t>Preşedintele</w:t>
      </w:r>
      <w:proofErr w:type="spellEnd"/>
      <w:r w:rsidRPr="002E5976">
        <w:rPr>
          <w:b/>
          <w:bCs/>
          <w:sz w:val="26"/>
          <w:szCs w:val="26"/>
          <w:lang w:val="en-US"/>
        </w:rPr>
        <w:t xml:space="preserve"> </w:t>
      </w:r>
      <w:proofErr w:type="spellStart"/>
      <w:r w:rsidRPr="002E5976">
        <w:rPr>
          <w:b/>
          <w:bCs/>
          <w:sz w:val="26"/>
          <w:szCs w:val="26"/>
          <w:lang w:val="en-US"/>
        </w:rPr>
        <w:t>şedintei</w:t>
      </w:r>
      <w:proofErr w:type="spellEnd"/>
      <w:r w:rsidRPr="002E5976">
        <w:rPr>
          <w:b/>
          <w:bCs/>
          <w:sz w:val="26"/>
          <w:szCs w:val="26"/>
          <w:lang w:val="en-US"/>
        </w:rPr>
        <w:t xml:space="preserve">                                                          </w:t>
      </w:r>
      <w:r w:rsidR="00D17101">
        <w:rPr>
          <w:b/>
          <w:bCs/>
          <w:sz w:val="26"/>
          <w:szCs w:val="26"/>
          <w:lang w:val="en-US"/>
        </w:rPr>
        <w:t xml:space="preserve">       </w:t>
      </w:r>
      <w:r w:rsidR="00D17101" w:rsidRPr="00D17101">
        <w:rPr>
          <w:b/>
          <w:sz w:val="26"/>
          <w:szCs w:val="26"/>
          <w:lang w:val="ro-RO"/>
        </w:rPr>
        <w:t xml:space="preserve"> </w:t>
      </w:r>
      <w:proofErr w:type="spellStart"/>
      <w:r w:rsidR="00D17101" w:rsidRPr="00D17101">
        <w:rPr>
          <w:b/>
          <w:sz w:val="26"/>
          <w:szCs w:val="26"/>
          <w:lang w:val="en-US"/>
        </w:rPr>
        <w:t>Bostan</w:t>
      </w:r>
      <w:proofErr w:type="spellEnd"/>
      <w:r w:rsidR="00D17101" w:rsidRPr="00D17101">
        <w:rPr>
          <w:b/>
          <w:sz w:val="26"/>
          <w:szCs w:val="26"/>
          <w:lang w:val="en-US"/>
        </w:rPr>
        <w:t xml:space="preserve"> </w:t>
      </w:r>
      <w:proofErr w:type="spellStart"/>
      <w:r w:rsidR="00D17101" w:rsidRPr="00D17101">
        <w:rPr>
          <w:b/>
          <w:sz w:val="26"/>
          <w:szCs w:val="26"/>
          <w:lang w:val="en-US"/>
        </w:rPr>
        <w:t>Iurie</w:t>
      </w:r>
      <w:proofErr w:type="spellEnd"/>
      <w:r w:rsidR="00D17101" w:rsidRPr="00D17101">
        <w:rPr>
          <w:b/>
          <w:sz w:val="26"/>
          <w:szCs w:val="26"/>
          <w:lang w:val="ro-RO"/>
        </w:rPr>
        <w:t xml:space="preserve">      </w:t>
      </w:r>
    </w:p>
    <w:p w:rsidR="002E5976" w:rsidRDefault="002E5976" w:rsidP="00C6614C">
      <w:pPr>
        <w:spacing w:line="276" w:lineRule="auto"/>
        <w:rPr>
          <w:b/>
          <w:bCs/>
          <w:sz w:val="26"/>
          <w:szCs w:val="26"/>
          <w:lang w:val="en-US"/>
        </w:rPr>
      </w:pPr>
    </w:p>
    <w:p w:rsidR="005B562B" w:rsidRDefault="005B562B" w:rsidP="00C6614C">
      <w:pPr>
        <w:spacing w:line="276" w:lineRule="auto"/>
        <w:rPr>
          <w:b/>
          <w:bCs/>
          <w:sz w:val="26"/>
          <w:szCs w:val="26"/>
          <w:lang w:val="en-US"/>
        </w:rPr>
      </w:pPr>
    </w:p>
    <w:p w:rsidR="005B562B" w:rsidRDefault="00C34502" w:rsidP="00C6614C">
      <w:pPr>
        <w:spacing w:line="276" w:lineRule="auto"/>
        <w:rPr>
          <w:b/>
          <w:bCs/>
          <w:sz w:val="26"/>
          <w:szCs w:val="26"/>
          <w:lang w:val="en-US"/>
        </w:rPr>
      </w:pPr>
      <w:proofErr w:type="spellStart"/>
      <w:r w:rsidRPr="002E5976">
        <w:rPr>
          <w:b/>
          <w:bCs/>
          <w:sz w:val="26"/>
          <w:szCs w:val="26"/>
          <w:lang w:val="en-US"/>
        </w:rPr>
        <w:t>Secretarul</w:t>
      </w:r>
      <w:proofErr w:type="spellEnd"/>
      <w:r w:rsidRPr="002E5976">
        <w:rPr>
          <w:b/>
          <w:bCs/>
          <w:sz w:val="26"/>
          <w:szCs w:val="26"/>
          <w:lang w:val="en-US"/>
        </w:rPr>
        <w:t xml:space="preserve"> </w:t>
      </w:r>
      <w:proofErr w:type="spellStart"/>
      <w:r w:rsidRPr="002E5976">
        <w:rPr>
          <w:b/>
          <w:bCs/>
          <w:sz w:val="26"/>
          <w:szCs w:val="26"/>
          <w:lang w:val="en-US"/>
        </w:rPr>
        <w:t>Consiliului</w:t>
      </w:r>
      <w:proofErr w:type="spellEnd"/>
      <w:r w:rsidRPr="002E5976">
        <w:rPr>
          <w:b/>
          <w:bCs/>
          <w:sz w:val="26"/>
          <w:szCs w:val="26"/>
          <w:lang w:val="en-US"/>
        </w:rPr>
        <w:t xml:space="preserve">                                                               </w:t>
      </w:r>
      <w:proofErr w:type="spellStart"/>
      <w:r w:rsidRPr="002E5976">
        <w:rPr>
          <w:b/>
          <w:bCs/>
          <w:sz w:val="26"/>
          <w:szCs w:val="26"/>
          <w:lang w:val="en-US"/>
        </w:rPr>
        <w:t>Spînu</w:t>
      </w:r>
      <w:proofErr w:type="spellEnd"/>
      <w:r w:rsidRPr="002E5976">
        <w:rPr>
          <w:b/>
          <w:bCs/>
          <w:sz w:val="26"/>
          <w:szCs w:val="26"/>
          <w:lang w:val="en-US"/>
        </w:rPr>
        <w:t xml:space="preserve"> </w:t>
      </w:r>
      <w:proofErr w:type="spellStart"/>
      <w:r w:rsidRPr="002E5976">
        <w:rPr>
          <w:b/>
          <w:bCs/>
          <w:sz w:val="26"/>
          <w:szCs w:val="26"/>
          <w:lang w:val="en-US"/>
        </w:rPr>
        <w:t>Vasile</w:t>
      </w:r>
      <w:proofErr w:type="spellEnd"/>
      <w:r w:rsidRPr="002E5976">
        <w:rPr>
          <w:b/>
          <w:bCs/>
          <w:sz w:val="26"/>
          <w:szCs w:val="26"/>
          <w:lang w:val="en-US"/>
        </w:rPr>
        <w:t xml:space="preserve">  </w:t>
      </w:r>
    </w:p>
    <w:p w:rsidR="005B562B" w:rsidRDefault="005B562B" w:rsidP="00C6614C">
      <w:pPr>
        <w:spacing w:line="276" w:lineRule="auto"/>
        <w:rPr>
          <w:b/>
          <w:bCs/>
          <w:sz w:val="26"/>
          <w:szCs w:val="26"/>
          <w:lang w:val="en-US"/>
        </w:rPr>
      </w:pPr>
    </w:p>
    <w:p w:rsidR="005B562B" w:rsidRDefault="005B562B" w:rsidP="00C6614C">
      <w:pPr>
        <w:spacing w:line="276" w:lineRule="auto"/>
        <w:rPr>
          <w:b/>
          <w:bCs/>
          <w:sz w:val="26"/>
          <w:szCs w:val="26"/>
          <w:lang w:val="en-US"/>
        </w:rPr>
      </w:pPr>
    </w:p>
    <w:p w:rsidR="005B562B" w:rsidRDefault="005B562B" w:rsidP="00C6614C">
      <w:pPr>
        <w:spacing w:line="276" w:lineRule="auto"/>
        <w:rPr>
          <w:b/>
          <w:bCs/>
          <w:sz w:val="26"/>
          <w:szCs w:val="26"/>
          <w:lang w:val="en-US"/>
        </w:rPr>
      </w:pPr>
    </w:p>
    <w:p w:rsidR="005B562B" w:rsidRDefault="00C6614C" w:rsidP="00C6614C">
      <w:pPr>
        <w:spacing w:line="276" w:lineRule="auto"/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 xml:space="preserve"> </w:t>
      </w:r>
    </w:p>
    <w:p w:rsidR="005B562B" w:rsidRDefault="005B562B" w:rsidP="00C6614C">
      <w:pPr>
        <w:spacing w:line="276" w:lineRule="auto"/>
        <w:rPr>
          <w:b/>
          <w:bCs/>
          <w:sz w:val="26"/>
          <w:szCs w:val="26"/>
          <w:lang w:val="en-US"/>
        </w:rPr>
      </w:pPr>
    </w:p>
    <w:p w:rsidR="005B562B" w:rsidRDefault="005B562B" w:rsidP="00C6614C">
      <w:pPr>
        <w:spacing w:line="276" w:lineRule="auto"/>
        <w:rPr>
          <w:b/>
          <w:bCs/>
          <w:sz w:val="26"/>
          <w:szCs w:val="26"/>
          <w:lang w:val="en-US"/>
        </w:rPr>
      </w:pPr>
    </w:p>
    <w:p w:rsidR="005B562B" w:rsidRDefault="005B562B" w:rsidP="00C6614C">
      <w:pPr>
        <w:spacing w:line="276" w:lineRule="auto"/>
        <w:rPr>
          <w:b/>
          <w:bCs/>
          <w:sz w:val="26"/>
          <w:szCs w:val="26"/>
          <w:lang w:val="en-US"/>
        </w:rPr>
      </w:pPr>
    </w:p>
    <w:p w:rsidR="005B562B" w:rsidRDefault="005B562B" w:rsidP="00C6614C">
      <w:pPr>
        <w:spacing w:line="276" w:lineRule="auto"/>
        <w:rPr>
          <w:b/>
          <w:bCs/>
          <w:sz w:val="26"/>
          <w:szCs w:val="26"/>
          <w:lang w:val="en-US"/>
        </w:rPr>
      </w:pPr>
    </w:p>
    <w:p w:rsidR="005B562B" w:rsidRDefault="005B562B" w:rsidP="00C6614C">
      <w:pPr>
        <w:spacing w:line="276" w:lineRule="auto"/>
        <w:rPr>
          <w:b/>
          <w:bCs/>
          <w:sz w:val="26"/>
          <w:szCs w:val="26"/>
          <w:lang w:val="en-US"/>
        </w:rPr>
      </w:pPr>
    </w:p>
    <w:p w:rsidR="005B562B" w:rsidRDefault="005B562B" w:rsidP="00C6614C">
      <w:pPr>
        <w:spacing w:line="276" w:lineRule="auto"/>
        <w:rPr>
          <w:b/>
          <w:bCs/>
          <w:sz w:val="26"/>
          <w:szCs w:val="26"/>
          <w:lang w:val="en-US"/>
        </w:rPr>
      </w:pPr>
    </w:p>
    <w:p w:rsidR="005B562B" w:rsidRDefault="005B562B" w:rsidP="00C6614C">
      <w:pPr>
        <w:spacing w:line="276" w:lineRule="auto"/>
        <w:rPr>
          <w:b/>
          <w:bCs/>
          <w:sz w:val="26"/>
          <w:szCs w:val="26"/>
          <w:lang w:val="en-US"/>
        </w:rPr>
      </w:pPr>
    </w:p>
    <w:p w:rsidR="005B562B" w:rsidRDefault="005B562B" w:rsidP="00C6614C">
      <w:pPr>
        <w:spacing w:line="276" w:lineRule="auto"/>
        <w:rPr>
          <w:b/>
          <w:bCs/>
          <w:sz w:val="26"/>
          <w:szCs w:val="26"/>
          <w:lang w:val="en-US"/>
        </w:rPr>
      </w:pPr>
    </w:p>
    <w:p w:rsidR="005B562B" w:rsidRDefault="005B562B" w:rsidP="00C6614C">
      <w:pPr>
        <w:spacing w:line="276" w:lineRule="auto"/>
        <w:rPr>
          <w:b/>
          <w:bCs/>
          <w:sz w:val="26"/>
          <w:szCs w:val="26"/>
          <w:lang w:val="en-US"/>
        </w:rPr>
      </w:pPr>
    </w:p>
    <w:p w:rsidR="005B562B" w:rsidRDefault="005B562B" w:rsidP="00C6614C">
      <w:pPr>
        <w:spacing w:line="276" w:lineRule="auto"/>
        <w:rPr>
          <w:b/>
          <w:bCs/>
          <w:sz w:val="26"/>
          <w:szCs w:val="26"/>
          <w:lang w:val="en-US"/>
        </w:rPr>
      </w:pPr>
    </w:p>
    <w:p w:rsidR="005B562B" w:rsidRDefault="005B562B" w:rsidP="00C34502">
      <w:pPr>
        <w:rPr>
          <w:b/>
          <w:bCs/>
          <w:sz w:val="26"/>
          <w:szCs w:val="26"/>
          <w:lang w:val="en-US"/>
        </w:rPr>
      </w:pPr>
    </w:p>
    <w:p w:rsidR="005B562B" w:rsidRDefault="005B562B" w:rsidP="00C34502">
      <w:pPr>
        <w:rPr>
          <w:b/>
          <w:bCs/>
          <w:sz w:val="26"/>
          <w:szCs w:val="26"/>
          <w:lang w:val="en-US"/>
        </w:rPr>
      </w:pPr>
    </w:p>
    <w:p w:rsidR="005B562B" w:rsidRDefault="005B562B" w:rsidP="00C34502">
      <w:pPr>
        <w:rPr>
          <w:b/>
          <w:bCs/>
          <w:sz w:val="26"/>
          <w:szCs w:val="26"/>
          <w:lang w:val="en-US"/>
        </w:rPr>
      </w:pPr>
    </w:p>
    <w:p w:rsidR="005B562B" w:rsidRDefault="005B562B" w:rsidP="00C34502">
      <w:pPr>
        <w:rPr>
          <w:b/>
          <w:bCs/>
          <w:sz w:val="26"/>
          <w:szCs w:val="26"/>
          <w:lang w:val="en-US"/>
        </w:rPr>
      </w:pPr>
    </w:p>
    <w:p w:rsidR="005B562B" w:rsidRDefault="005B562B" w:rsidP="00C34502">
      <w:pPr>
        <w:rPr>
          <w:b/>
          <w:bCs/>
          <w:sz w:val="26"/>
          <w:szCs w:val="26"/>
          <w:lang w:val="en-US"/>
        </w:rPr>
      </w:pPr>
    </w:p>
    <w:p w:rsidR="005B562B" w:rsidRDefault="005B562B" w:rsidP="00C34502">
      <w:pPr>
        <w:rPr>
          <w:b/>
          <w:bCs/>
          <w:sz w:val="26"/>
          <w:szCs w:val="26"/>
          <w:lang w:val="en-US"/>
        </w:rPr>
      </w:pPr>
    </w:p>
    <w:p w:rsidR="005B562B" w:rsidRDefault="005B562B" w:rsidP="00C34502">
      <w:pPr>
        <w:rPr>
          <w:b/>
          <w:bCs/>
          <w:sz w:val="26"/>
          <w:szCs w:val="26"/>
          <w:lang w:val="en-US"/>
        </w:rPr>
      </w:pPr>
    </w:p>
    <w:p w:rsidR="005B562B" w:rsidRDefault="005B562B" w:rsidP="00C34502">
      <w:pPr>
        <w:rPr>
          <w:b/>
          <w:bCs/>
          <w:sz w:val="26"/>
          <w:szCs w:val="26"/>
          <w:lang w:val="en-US"/>
        </w:rPr>
      </w:pPr>
    </w:p>
    <w:p w:rsidR="005B562B" w:rsidRDefault="005B562B" w:rsidP="00C34502">
      <w:pPr>
        <w:rPr>
          <w:b/>
          <w:bCs/>
          <w:sz w:val="26"/>
          <w:szCs w:val="26"/>
          <w:lang w:val="en-US"/>
        </w:rPr>
      </w:pPr>
    </w:p>
    <w:p w:rsidR="005B562B" w:rsidRDefault="005B562B" w:rsidP="00C34502">
      <w:pPr>
        <w:rPr>
          <w:b/>
          <w:bCs/>
          <w:sz w:val="26"/>
          <w:szCs w:val="26"/>
          <w:lang w:val="en-US"/>
        </w:rPr>
      </w:pPr>
    </w:p>
    <w:p w:rsidR="005B562B" w:rsidRDefault="005B562B" w:rsidP="00C34502">
      <w:pPr>
        <w:rPr>
          <w:b/>
          <w:bCs/>
          <w:sz w:val="26"/>
          <w:szCs w:val="26"/>
          <w:lang w:val="en-US"/>
        </w:rPr>
      </w:pPr>
    </w:p>
    <w:p w:rsidR="005B562B" w:rsidRDefault="005B562B" w:rsidP="00C34502">
      <w:pPr>
        <w:rPr>
          <w:b/>
          <w:bCs/>
          <w:sz w:val="26"/>
          <w:szCs w:val="26"/>
          <w:lang w:val="en-US"/>
        </w:rPr>
      </w:pPr>
    </w:p>
    <w:p w:rsidR="005B562B" w:rsidRDefault="005B562B" w:rsidP="00C34502">
      <w:pPr>
        <w:rPr>
          <w:b/>
          <w:bCs/>
          <w:sz w:val="26"/>
          <w:szCs w:val="26"/>
          <w:lang w:val="en-US"/>
        </w:rPr>
      </w:pPr>
    </w:p>
    <w:p w:rsidR="005B562B" w:rsidRDefault="005B562B" w:rsidP="00C34502">
      <w:pPr>
        <w:rPr>
          <w:b/>
          <w:bCs/>
          <w:sz w:val="26"/>
          <w:szCs w:val="26"/>
          <w:lang w:val="en-US"/>
        </w:rPr>
      </w:pPr>
    </w:p>
    <w:p w:rsidR="005B562B" w:rsidRDefault="005B562B" w:rsidP="00C34502">
      <w:pPr>
        <w:rPr>
          <w:b/>
          <w:bCs/>
          <w:sz w:val="26"/>
          <w:szCs w:val="26"/>
          <w:lang w:val="en-US"/>
        </w:rPr>
      </w:pPr>
    </w:p>
    <w:p w:rsidR="00C34502" w:rsidRPr="002E5976" w:rsidRDefault="00C34502" w:rsidP="00C34502">
      <w:pPr>
        <w:rPr>
          <w:b/>
          <w:bCs/>
          <w:sz w:val="26"/>
          <w:szCs w:val="26"/>
          <w:lang w:val="en-US"/>
        </w:rPr>
      </w:pPr>
      <w:r w:rsidRPr="002E5976">
        <w:rPr>
          <w:b/>
          <w:bCs/>
          <w:sz w:val="26"/>
          <w:szCs w:val="26"/>
          <w:lang w:val="en-US"/>
        </w:rPr>
        <w:t xml:space="preserve">              </w:t>
      </w:r>
    </w:p>
    <w:p w:rsidR="00C34502" w:rsidRPr="002E5976" w:rsidRDefault="00C34502" w:rsidP="00C34502">
      <w:pPr>
        <w:rPr>
          <w:bCs/>
          <w:sz w:val="26"/>
          <w:szCs w:val="26"/>
          <w:lang w:val="en-US"/>
        </w:rPr>
      </w:pPr>
    </w:p>
    <w:p w:rsidR="00C34502" w:rsidRDefault="002E5976" w:rsidP="00C34502">
      <w:pPr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 </w:t>
      </w:r>
    </w:p>
    <w:p w:rsidR="002E5976" w:rsidRDefault="002E5976" w:rsidP="00C34502">
      <w:pPr>
        <w:rPr>
          <w:bCs/>
          <w:sz w:val="28"/>
          <w:szCs w:val="28"/>
          <w:lang w:val="en-US"/>
        </w:rPr>
      </w:pPr>
    </w:p>
    <w:p w:rsidR="002E5976" w:rsidRDefault="002E5976" w:rsidP="00C34502">
      <w:pPr>
        <w:rPr>
          <w:bCs/>
          <w:sz w:val="28"/>
          <w:szCs w:val="28"/>
          <w:lang w:val="en-US"/>
        </w:rPr>
      </w:pPr>
    </w:p>
    <w:p w:rsidR="002E5976" w:rsidRDefault="002E5976" w:rsidP="00C34502">
      <w:pPr>
        <w:rPr>
          <w:bCs/>
          <w:sz w:val="28"/>
          <w:szCs w:val="28"/>
          <w:lang w:val="en-US"/>
        </w:rPr>
      </w:pPr>
    </w:p>
    <w:p w:rsidR="002E5976" w:rsidRDefault="002E5976" w:rsidP="00C34502">
      <w:pPr>
        <w:rPr>
          <w:bCs/>
          <w:sz w:val="28"/>
          <w:szCs w:val="28"/>
          <w:lang w:val="en-US"/>
        </w:rPr>
      </w:pPr>
    </w:p>
    <w:p w:rsidR="002E5976" w:rsidRDefault="002E5976" w:rsidP="00C34502">
      <w:pPr>
        <w:rPr>
          <w:bCs/>
          <w:sz w:val="28"/>
          <w:szCs w:val="28"/>
          <w:lang w:val="en-US"/>
        </w:rPr>
      </w:pPr>
    </w:p>
    <w:p w:rsidR="002E5976" w:rsidRDefault="002E5976" w:rsidP="00C34502">
      <w:pPr>
        <w:rPr>
          <w:bCs/>
          <w:sz w:val="28"/>
          <w:szCs w:val="28"/>
          <w:lang w:val="en-US"/>
        </w:rPr>
      </w:pPr>
    </w:p>
    <w:p w:rsidR="002E5976" w:rsidRDefault="002E5976" w:rsidP="00C34502">
      <w:pPr>
        <w:rPr>
          <w:bCs/>
          <w:sz w:val="28"/>
          <w:szCs w:val="28"/>
          <w:lang w:val="en-US"/>
        </w:rPr>
      </w:pPr>
    </w:p>
    <w:p w:rsidR="00C34502" w:rsidRDefault="00C34502" w:rsidP="00C34502">
      <w:pPr>
        <w:rPr>
          <w:bCs/>
          <w:sz w:val="28"/>
          <w:szCs w:val="28"/>
          <w:lang w:val="ro-MD"/>
        </w:rPr>
      </w:pPr>
    </w:p>
    <w:p w:rsidR="00CC750F" w:rsidRPr="006770A7" w:rsidRDefault="00CC750F" w:rsidP="00CC750F">
      <w:pPr>
        <w:jc w:val="center"/>
        <w:rPr>
          <w:b/>
          <w:bCs/>
          <w:sz w:val="26"/>
          <w:szCs w:val="26"/>
          <w:lang w:val="en-US"/>
        </w:rPr>
      </w:pPr>
      <w:proofErr w:type="spellStart"/>
      <w:r w:rsidRPr="006770A7">
        <w:rPr>
          <w:b/>
          <w:bCs/>
          <w:sz w:val="26"/>
          <w:szCs w:val="26"/>
          <w:lang w:val="en-US"/>
        </w:rPr>
        <w:t>Notă</w:t>
      </w:r>
      <w:proofErr w:type="spellEnd"/>
      <w:r w:rsidRPr="006770A7">
        <w:rPr>
          <w:b/>
          <w:bCs/>
          <w:sz w:val="26"/>
          <w:szCs w:val="26"/>
          <w:lang w:val="en-US"/>
        </w:rPr>
        <w:t xml:space="preserve"> </w:t>
      </w:r>
      <w:proofErr w:type="spellStart"/>
      <w:r w:rsidRPr="006770A7">
        <w:rPr>
          <w:b/>
          <w:bCs/>
          <w:sz w:val="26"/>
          <w:szCs w:val="26"/>
          <w:lang w:val="en-US"/>
        </w:rPr>
        <w:t>informativă</w:t>
      </w:r>
      <w:proofErr w:type="spellEnd"/>
    </w:p>
    <w:p w:rsidR="00CC750F" w:rsidRPr="006770A7" w:rsidRDefault="00CC750F" w:rsidP="00CC750F">
      <w:pPr>
        <w:jc w:val="center"/>
        <w:rPr>
          <w:b/>
          <w:bCs/>
          <w:sz w:val="26"/>
          <w:szCs w:val="26"/>
          <w:lang w:val="en-US"/>
        </w:rPr>
      </w:pPr>
      <w:r w:rsidRPr="006770A7">
        <w:rPr>
          <w:b/>
          <w:bCs/>
          <w:sz w:val="26"/>
          <w:szCs w:val="26"/>
          <w:lang w:val="en-US"/>
        </w:rPr>
        <w:t xml:space="preserve">Cu </w:t>
      </w:r>
      <w:proofErr w:type="spellStart"/>
      <w:r w:rsidRPr="006770A7">
        <w:rPr>
          <w:b/>
          <w:bCs/>
          <w:sz w:val="26"/>
          <w:szCs w:val="26"/>
          <w:lang w:val="en-US"/>
        </w:rPr>
        <w:t>privire</w:t>
      </w:r>
      <w:proofErr w:type="spellEnd"/>
      <w:r w:rsidRPr="006770A7">
        <w:rPr>
          <w:b/>
          <w:bCs/>
          <w:sz w:val="26"/>
          <w:szCs w:val="26"/>
          <w:lang w:val="en-US"/>
        </w:rPr>
        <w:t xml:space="preserve"> la </w:t>
      </w:r>
      <w:proofErr w:type="spellStart"/>
      <w:r w:rsidRPr="006770A7">
        <w:rPr>
          <w:b/>
          <w:bCs/>
          <w:sz w:val="26"/>
          <w:szCs w:val="26"/>
          <w:lang w:val="en-US"/>
        </w:rPr>
        <w:t>transmiterea</w:t>
      </w:r>
      <w:proofErr w:type="spellEnd"/>
      <w:r w:rsidRPr="006770A7">
        <w:rPr>
          <w:b/>
          <w:bCs/>
          <w:sz w:val="26"/>
          <w:szCs w:val="26"/>
          <w:lang w:val="en-US"/>
        </w:rPr>
        <w:t xml:space="preserve"> </w:t>
      </w:r>
      <w:proofErr w:type="spellStart"/>
      <w:r w:rsidRPr="006770A7">
        <w:rPr>
          <w:b/>
          <w:bCs/>
          <w:sz w:val="26"/>
          <w:szCs w:val="26"/>
          <w:lang w:val="en-US"/>
        </w:rPr>
        <w:t>bunurilor</w:t>
      </w:r>
      <w:proofErr w:type="spellEnd"/>
      <w:r w:rsidRPr="006770A7">
        <w:rPr>
          <w:b/>
          <w:bCs/>
          <w:sz w:val="26"/>
          <w:szCs w:val="26"/>
          <w:lang w:val="en-US"/>
        </w:rPr>
        <w:t xml:space="preserve"> </w:t>
      </w:r>
      <w:proofErr w:type="spellStart"/>
      <w:r w:rsidRPr="006770A7">
        <w:rPr>
          <w:b/>
          <w:bCs/>
          <w:sz w:val="26"/>
          <w:szCs w:val="26"/>
          <w:lang w:val="en-US"/>
        </w:rPr>
        <w:t>publice</w:t>
      </w:r>
      <w:proofErr w:type="spellEnd"/>
    </w:p>
    <w:p w:rsidR="00CC750F" w:rsidRPr="006770A7" w:rsidRDefault="00CC750F" w:rsidP="00CC750F">
      <w:pPr>
        <w:jc w:val="both"/>
        <w:rPr>
          <w:bCs/>
          <w:sz w:val="26"/>
          <w:szCs w:val="26"/>
          <w:lang w:val="en-US"/>
        </w:rPr>
      </w:pPr>
    </w:p>
    <w:p w:rsidR="00CC750F" w:rsidRPr="006770A7" w:rsidRDefault="006F667F" w:rsidP="00CC750F">
      <w:pPr>
        <w:jc w:val="both"/>
        <w:rPr>
          <w:bCs/>
          <w:sz w:val="26"/>
          <w:szCs w:val="26"/>
          <w:lang w:val="en-US"/>
        </w:rPr>
      </w:pPr>
      <w:r w:rsidRPr="006770A7">
        <w:rPr>
          <w:bCs/>
          <w:sz w:val="26"/>
          <w:szCs w:val="26"/>
          <w:lang w:val="en-US"/>
        </w:rPr>
        <w:t xml:space="preserve">  </w:t>
      </w:r>
      <w:proofErr w:type="spellStart"/>
      <w:r w:rsidR="00CC750F" w:rsidRPr="006770A7">
        <w:rPr>
          <w:bCs/>
          <w:sz w:val="26"/>
          <w:szCs w:val="26"/>
          <w:lang w:val="en-US"/>
        </w:rPr>
        <w:t>În</w:t>
      </w:r>
      <w:proofErr w:type="spellEnd"/>
      <w:r w:rsidR="00CC750F" w:rsidRPr="006770A7">
        <w:rPr>
          <w:bCs/>
          <w:sz w:val="26"/>
          <w:szCs w:val="26"/>
          <w:lang w:val="en-US"/>
        </w:rPr>
        <w:t xml:space="preserve"> </w:t>
      </w:r>
      <w:proofErr w:type="spellStart"/>
      <w:r w:rsidR="00CC750F" w:rsidRPr="006770A7">
        <w:rPr>
          <w:bCs/>
          <w:sz w:val="26"/>
          <w:szCs w:val="26"/>
          <w:lang w:val="en-US"/>
        </w:rPr>
        <w:t>legătură</w:t>
      </w:r>
      <w:proofErr w:type="spellEnd"/>
      <w:r w:rsidR="00CC750F" w:rsidRPr="006770A7">
        <w:rPr>
          <w:bCs/>
          <w:sz w:val="26"/>
          <w:szCs w:val="26"/>
          <w:lang w:val="en-US"/>
        </w:rPr>
        <w:t xml:space="preserve"> cu </w:t>
      </w:r>
      <w:proofErr w:type="spellStart"/>
      <w:r w:rsidR="00CC750F" w:rsidRPr="006770A7">
        <w:rPr>
          <w:bCs/>
          <w:sz w:val="26"/>
          <w:szCs w:val="26"/>
          <w:lang w:val="en-US"/>
        </w:rPr>
        <w:t>adresarea</w:t>
      </w:r>
      <w:proofErr w:type="spellEnd"/>
      <w:r w:rsidR="00CC750F" w:rsidRPr="006770A7">
        <w:rPr>
          <w:bCs/>
          <w:sz w:val="26"/>
          <w:szCs w:val="26"/>
          <w:lang w:val="en-US"/>
        </w:rPr>
        <w:t xml:space="preserve"> </w:t>
      </w:r>
      <w:proofErr w:type="spellStart"/>
      <w:r w:rsidR="00CC750F" w:rsidRPr="006770A7">
        <w:rPr>
          <w:bCs/>
          <w:sz w:val="26"/>
          <w:szCs w:val="26"/>
          <w:lang w:val="en-US"/>
        </w:rPr>
        <w:t>verbală</w:t>
      </w:r>
      <w:proofErr w:type="spellEnd"/>
      <w:r w:rsidR="00CC750F" w:rsidRPr="006770A7">
        <w:rPr>
          <w:bCs/>
          <w:sz w:val="26"/>
          <w:szCs w:val="26"/>
          <w:lang w:val="en-US"/>
        </w:rPr>
        <w:t xml:space="preserve"> a </w:t>
      </w:r>
      <w:proofErr w:type="spellStart"/>
      <w:r w:rsidR="00CC750F" w:rsidRPr="006770A7">
        <w:rPr>
          <w:bCs/>
          <w:sz w:val="26"/>
          <w:szCs w:val="26"/>
          <w:lang w:val="en-US"/>
        </w:rPr>
        <w:t>şefului</w:t>
      </w:r>
      <w:proofErr w:type="spellEnd"/>
      <w:r w:rsidR="00CC750F" w:rsidRPr="006770A7">
        <w:rPr>
          <w:bCs/>
          <w:sz w:val="26"/>
          <w:szCs w:val="26"/>
          <w:lang w:val="en-US"/>
        </w:rPr>
        <w:t xml:space="preserve"> </w:t>
      </w:r>
      <w:proofErr w:type="spellStart"/>
      <w:r w:rsidR="00CC750F" w:rsidRPr="006770A7">
        <w:rPr>
          <w:bCs/>
          <w:sz w:val="26"/>
          <w:szCs w:val="26"/>
          <w:lang w:val="en-US"/>
        </w:rPr>
        <w:t>Serviciului</w:t>
      </w:r>
      <w:proofErr w:type="spellEnd"/>
      <w:r w:rsidR="00CC750F" w:rsidRPr="006770A7">
        <w:rPr>
          <w:bCs/>
          <w:sz w:val="26"/>
          <w:szCs w:val="26"/>
          <w:lang w:val="en-US"/>
        </w:rPr>
        <w:t xml:space="preserve"> </w:t>
      </w:r>
      <w:proofErr w:type="spellStart"/>
      <w:r w:rsidR="00CC750F" w:rsidRPr="006770A7">
        <w:rPr>
          <w:bCs/>
          <w:sz w:val="26"/>
          <w:szCs w:val="26"/>
          <w:lang w:val="en-US"/>
        </w:rPr>
        <w:t>antiincendiar</w:t>
      </w:r>
      <w:proofErr w:type="spellEnd"/>
      <w:r w:rsidR="00CC750F" w:rsidRPr="006770A7">
        <w:rPr>
          <w:bCs/>
          <w:sz w:val="26"/>
          <w:szCs w:val="26"/>
          <w:lang w:val="en-US"/>
        </w:rPr>
        <w:t xml:space="preserve"> ,Marian </w:t>
      </w:r>
      <w:proofErr w:type="spellStart"/>
      <w:r w:rsidR="00CC750F" w:rsidRPr="006770A7">
        <w:rPr>
          <w:bCs/>
          <w:sz w:val="26"/>
          <w:szCs w:val="26"/>
          <w:lang w:val="en-US"/>
        </w:rPr>
        <w:t>Brînză</w:t>
      </w:r>
      <w:proofErr w:type="spellEnd"/>
      <w:r w:rsidR="00CC750F" w:rsidRPr="006770A7">
        <w:rPr>
          <w:bCs/>
          <w:sz w:val="26"/>
          <w:szCs w:val="26"/>
          <w:lang w:val="en-US"/>
        </w:rPr>
        <w:t xml:space="preserve"> </w:t>
      </w:r>
      <w:proofErr w:type="spellStart"/>
      <w:r w:rsidR="00CC750F" w:rsidRPr="006770A7">
        <w:rPr>
          <w:bCs/>
          <w:sz w:val="26"/>
          <w:szCs w:val="26"/>
          <w:lang w:val="en-US"/>
        </w:rPr>
        <w:t>referitor</w:t>
      </w:r>
      <w:proofErr w:type="spellEnd"/>
      <w:r w:rsidR="00CC750F" w:rsidRPr="006770A7">
        <w:rPr>
          <w:bCs/>
          <w:sz w:val="26"/>
          <w:szCs w:val="26"/>
          <w:lang w:val="en-US"/>
        </w:rPr>
        <w:t xml:space="preserve"> la </w:t>
      </w:r>
      <w:proofErr w:type="spellStart"/>
      <w:r w:rsidR="00CC750F" w:rsidRPr="006770A7">
        <w:rPr>
          <w:bCs/>
          <w:sz w:val="26"/>
          <w:szCs w:val="26"/>
          <w:lang w:val="en-US"/>
        </w:rPr>
        <w:t>devizul</w:t>
      </w:r>
      <w:proofErr w:type="spellEnd"/>
      <w:r w:rsidR="00CC750F" w:rsidRPr="006770A7">
        <w:rPr>
          <w:bCs/>
          <w:sz w:val="26"/>
          <w:szCs w:val="26"/>
          <w:lang w:val="en-US"/>
        </w:rPr>
        <w:t xml:space="preserve"> de </w:t>
      </w:r>
      <w:proofErr w:type="spellStart"/>
      <w:r w:rsidR="00CC750F" w:rsidRPr="006770A7">
        <w:rPr>
          <w:bCs/>
          <w:sz w:val="26"/>
          <w:szCs w:val="26"/>
          <w:lang w:val="en-US"/>
        </w:rPr>
        <w:t>cheltuieli</w:t>
      </w:r>
      <w:proofErr w:type="spellEnd"/>
      <w:r w:rsidR="00CC750F" w:rsidRPr="006770A7">
        <w:rPr>
          <w:bCs/>
          <w:sz w:val="26"/>
          <w:szCs w:val="26"/>
          <w:lang w:val="en-US"/>
        </w:rPr>
        <w:t xml:space="preserve"> </w:t>
      </w:r>
      <w:proofErr w:type="spellStart"/>
      <w:r w:rsidR="00CC750F" w:rsidRPr="006770A7">
        <w:rPr>
          <w:bCs/>
          <w:sz w:val="26"/>
          <w:szCs w:val="26"/>
          <w:lang w:val="en-US"/>
        </w:rPr>
        <w:t>pentru</w:t>
      </w:r>
      <w:proofErr w:type="spellEnd"/>
      <w:r w:rsidR="00CC750F" w:rsidRPr="006770A7">
        <w:rPr>
          <w:bCs/>
          <w:sz w:val="26"/>
          <w:szCs w:val="26"/>
          <w:lang w:val="en-US"/>
        </w:rPr>
        <w:t xml:space="preserve"> </w:t>
      </w:r>
      <w:proofErr w:type="spellStart"/>
      <w:r w:rsidR="00CC750F" w:rsidRPr="006770A7">
        <w:rPr>
          <w:bCs/>
          <w:sz w:val="26"/>
          <w:szCs w:val="26"/>
          <w:lang w:val="en-US"/>
        </w:rPr>
        <w:t>organizarea</w:t>
      </w:r>
      <w:proofErr w:type="spellEnd"/>
      <w:r w:rsidR="00CC750F" w:rsidRPr="006770A7">
        <w:rPr>
          <w:bCs/>
          <w:sz w:val="26"/>
          <w:szCs w:val="26"/>
          <w:lang w:val="en-US"/>
        </w:rPr>
        <w:t xml:space="preserve"> </w:t>
      </w:r>
      <w:proofErr w:type="spellStart"/>
      <w:r w:rsidR="00CC750F" w:rsidRPr="006770A7">
        <w:rPr>
          <w:bCs/>
          <w:sz w:val="26"/>
          <w:szCs w:val="26"/>
          <w:lang w:val="en-US"/>
        </w:rPr>
        <w:t>și</w:t>
      </w:r>
      <w:proofErr w:type="spellEnd"/>
      <w:r w:rsidR="00CC750F" w:rsidRPr="006770A7">
        <w:rPr>
          <w:bCs/>
          <w:sz w:val="26"/>
          <w:szCs w:val="26"/>
          <w:lang w:val="en-US"/>
        </w:rPr>
        <w:t xml:space="preserve"> </w:t>
      </w:r>
      <w:proofErr w:type="spellStart"/>
      <w:r w:rsidR="00CC750F" w:rsidRPr="006770A7">
        <w:rPr>
          <w:bCs/>
          <w:sz w:val="26"/>
          <w:szCs w:val="26"/>
          <w:lang w:val="en-US"/>
        </w:rPr>
        <w:t>desfășurarea</w:t>
      </w:r>
      <w:proofErr w:type="spellEnd"/>
      <w:r w:rsidR="00CC750F" w:rsidRPr="006770A7">
        <w:rPr>
          <w:bCs/>
          <w:sz w:val="26"/>
          <w:szCs w:val="26"/>
          <w:lang w:val="en-US"/>
        </w:rPr>
        <w:t xml:space="preserve"> </w:t>
      </w:r>
      <w:proofErr w:type="spellStart"/>
      <w:r w:rsidR="00CC750F" w:rsidRPr="006770A7">
        <w:rPr>
          <w:bCs/>
          <w:sz w:val="26"/>
          <w:szCs w:val="26"/>
          <w:lang w:val="en-US"/>
        </w:rPr>
        <w:t>măsurilor</w:t>
      </w:r>
      <w:proofErr w:type="spellEnd"/>
      <w:r w:rsidR="00CC750F" w:rsidRPr="006770A7">
        <w:rPr>
          <w:bCs/>
          <w:sz w:val="26"/>
          <w:szCs w:val="26"/>
          <w:lang w:val="en-US"/>
        </w:rPr>
        <w:t xml:space="preserve"> la </w:t>
      </w:r>
      <w:proofErr w:type="spellStart"/>
      <w:r w:rsidR="00CC750F" w:rsidRPr="006770A7">
        <w:rPr>
          <w:bCs/>
          <w:sz w:val="26"/>
          <w:szCs w:val="26"/>
          <w:lang w:val="en-US"/>
        </w:rPr>
        <w:t>protecția</w:t>
      </w:r>
      <w:proofErr w:type="spellEnd"/>
      <w:r w:rsidR="00CC750F" w:rsidRPr="006770A7">
        <w:rPr>
          <w:bCs/>
          <w:sz w:val="26"/>
          <w:szCs w:val="26"/>
          <w:lang w:val="en-US"/>
        </w:rPr>
        <w:t xml:space="preserve"> </w:t>
      </w:r>
      <w:proofErr w:type="spellStart"/>
      <w:r w:rsidR="00CC750F" w:rsidRPr="006770A7">
        <w:rPr>
          <w:bCs/>
          <w:sz w:val="26"/>
          <w:szCs w:val="26"/>
          <w:lang w:val="en-US"/>
        </w:rPr>
        <w:t>civilă</w:t>
      </w:r>
      <w:proofErr w:type="spellEnd"/>
      <w:r w:rsidR="00CC750F" w:rsidRPr="006770A7">
        <w:rPr>
          <w:bCs/>
          <w:sz w:val="26"/>
          <w:szCs w:val="26"/>
          <w:lang w:val="en-US"/>
        </w:rPr>
        <w:t xml:space="preserve"> </w:t>
      </w:r>
      <w:proofErr w:type="spellStart"/>
      <w:r w:rsidR="00CC750F" w:rsidRPr="006770A7">
        <w:rPr>
          <w:bCs/>
          <w:sz w:val="26"/>
          <w:szCs w:val="26"/>
          <w:lang w:val="en-US"/>
        </w:rPr>
        <w:t>pentru</w:t>
      </w:r>
      <w:proofErr w:type="spellEnd"/>
      <w:r w:rsidR="00CC750F" w:rsidRPr="006770A7">
        <w:rPr>
          <w:bCs/>
          <w:sz w:val="26"/>
          <w:szCs w:val="26"/>
          <w:lang w:val="en-US"/>
        </w:rPr>
        <w:t xml:space="preserve"> </w:t>
      </w:r>
      <w:proofErr w:type="spellStart"/>
      <w:r w:rsidR="00CC750F" w:rsidRPr="006770A7">
        <w:rPr>
          <w:bCs/>
          <w:sz w:val="26"/>
          <w:szCs w:val="26"/>
          <w:lang w:val="en-US"/>
        </w:rPr>
        <w:t>anul</w:t>
      </w:r>
      <w:proofErr w:type="spellEnd"/>
      <w:r w:rsidR="00CC750F" w:rsidRPr="006770A7">
        <w:rPr>
          <w:bCs/>
          <w:sz w:val="26"/>
          <w:szCs w:val="26"/>
          <w:lang w:val="en-US"/>
        </w:rPr>
        <w:t xml:space="preserve"> 2018 </w:t>
      </w:r>
      <w:proofErr w:type="spellStart"/>
      <w:r w:rsidR="00CC750F" w:rsidRPr="006770A7">
        <w:rPr>
          <w:bCs/>
          <w:sz w:val="26"/>
          <w:szCs w:val="26"/>
          <w:lang w:val="en-US"/>
        </w:rPr>
        <w:t>şi</w:t>
      </w:r>
      <w:proofErr w:type="spellEnd"/>
      <w:r w:rsidR="00CC750F" w:rsidRPr="006770A7">
        <w:rPr>
          <w:bCs/>
          <w:sz w:val="26"/>
          <w:szCs w:val="26"/>
          <w:lang w:val="en-US"/>
        </w:rPr>
        <w:t xml:space="preserve"> </w:t>
      </w:r>
      <w:proofErr w:type="spellStart"/>
      <w:r w:rsidR="00CC750F" w:rsidRPr="006770A7">
        <w:rPr>
          <w:bCs/>
          <w:sz w:val="26"/>
          <w:szCs w:val="26"/>
          <w:lang w:val="en-US"/>
        </w:rPr>
        <w:t>necesităţile</w:t>
      </w:r>
      <w:proofErr w:type="spellEnd"/>
      <w:r w:rsidR="00CC750F" w:rsidRPr="006770A7">
        <w:rPr>
          <w:bCs/>
          <w:sz w:val="26"/>
          <w:szCs w:val="26"/>
          <w:lang w:val="en-US"/>
        </w:rPr>
        <w:t xml:space="preserve"> </w:t>
      </w:r>
      <w:proofErr w:type="spellStart"/>
      <w:r w:rsidR="00CC750F" w:rsidRPr="006770A7">
        <w:rPr>
          <w:bCs/>
          <w:sz w:val="26"/>
          <w:szCs w:val="26"/>
          <w:lang w:val="en-US"/>
        </w:rPr>
        <w:t>apărute</w:t>
      </w:r>
      <w:proofErr w:type="spellEnd"/>
      <w:r w:rsidR="00CC750F" w:rsidRPr="006770A7">
        <w:rPr>
          <w:bCs/>
          <w:sz w:val="26"/>
          <w:szCs w:val="26"/>
          <w:lang w:val="en-US"/>
        </w:rPr>
        <w:t xml:space="preserve"> </w:t>
      </w:r>
      <w:proofErr w:type="spellStart"/>
      <w:r w:rsidR="00CC750F" w:rsidRPr="006770A7">
        <w:rPr>
          <w:bCs/>
          <w:sz w:val="26"/>
          <w:szCs w:val="26"/>
          <w:lang w:val="en-US"/>
        </w:rPr>
        <w:t>pentru</w:t>
      </w:r>
      <w:proofErr w:type="spellEnd"/>
      <w:r w:rsidR="00CC750F" w:rsidRPr="006770A7">
        <w:rPr>
          <w:bCs/>
          <w:sz w:val="26"/>
          <w:szCs w:val="26"/>
          <w:lang w:val="en-US"/>
        </w:rPr>
        <w:t xml:space="preserve"> </w:t>
      </w:r>
      <w:proofErr w:type="spellStart"/>
      <w:r w:rsidR="00CC750F" w:rsidRPr="006770A7">
        <w:rPr>
          <w:bCs/>
          <w:sz w:val="26"/>
          <w:szCs w:val="26"/>
          <w:lang w:val="en-US"/>
        </w:rPr>
        <w:t>activitatea</w:t>
      </w:r>
      <w:proofErr w:type="spellEnd"/>
      <w:r w:rsidR="00CC750F" w:rsidRPr="006770A7">
        <w:rPr>
          <w:bCs/>
          <w:sz w:val="26"/>
          <w:szCs w:val="26"/>
          <w:lang w:val="en-US"/>
        </w:rPr>
        <w:t xml:space="preserve"> </w:t>
      </w:r>
      <w:proofErr w:type="spellStart"/>
      <w:r w:rsidR="00CC750F" w:rsidRPr="006770A7">
        <w:rPr>
          <w:bCs/>
          <w:sz w:val="26"/>
          <w:szCs w:val="26"/>
          <w:lang w:val="en-US"/>
        </w:rPr>
        <w:t>efectivă</w:t>
      </w:r>
      <w:proofErr w:type="spellEnd"/>
      <w:r w:rsidR="00CC750F" w:rsidRPr="006770A7">
        <w:rPr>
          <w:bCs/>
          <w:sz w:val="26"/>
          <w:szCs w:val="26"/>
          <w:lang w:val="en-US"/>
        </w:rPr>
        <w:t xml:space="preserve"> a </w:t>
      </w:r>
      <w:proofErr w:type="spellStart"/>
      <w:r w:rsidR="00CC750F" w:rsidRPr="006770A7">
        <w:rPr>
          <w:bCs/>
          <w:sz w:val="26"/>
          <w:szCs w:val="26"/>
          <w:lang w:val="en-US"/>
        </w:rPr>
        <w:t>acestui</w:t>
      </w:r>
      <w:proofErr w:type="spellEnd"/>
      <w:r w:rsidR="00CC750F" w:rsidRPr="006770A7">
        <w:rPr>
          <w:bCs/>
          <w:sz w:val="26"/>
          <w:szCs w:val="26"/>
          <w:lang w:val="en-US"/>
        </w:rPr>
        <w:t xml:space="preserve"> </w:t>
      </w:r>
      <w:proofErr w:type="spellStart"/>
      <w:r w:rsidR="00CC750F" w:rsidRPr="006770A7">
        <w:rPr>
          <w:bCs/>
          <w:sz w:val="26"/>
          <w:szCs w:val="26"/>
          <w:lang w:val="en-US"/>
        </w:rPr>
        <w:t>serviciu,inclusiv</w:t>
      </w:r>
      <w:proofErr w:type="spellEnd"/>
      <w:r w:rsidR="00CC750F" w:rsidRPr="006770A7">
        <w:rPr>
          <w:bCs/>
          <w:sz w:val="26"/>
          <w:szCs w:val="26"/>
          <w:lang w:val="en-US"/>
        </w:rPr>
        <w:t xml:space="preserve"> </w:t>
      </w:r>
      <w:proofErr w:type="spellStart"/>
      <w:r w:rsidR="00CC750F" w:rsidRPr="006770A7">
        <w:rPr>
          <w:bCs/>
          <w:sz w:val="26"/>
          <w:szCs w:val="26"/>
          <w:lang w:val="en-US"/>
        </w:rPr>
        <w:t>necesitatea</w:t>
      </w:r>
      <w:proofErr w:type="spellEnd"/>
      <w:r w:rsidR="00CC750F" w:rsidRPr="006770A7">
        <w:rPr>
          <w:bCs/>
          <w:sz w:val="26"/>
          <w:szCs w:val="26"/>
          <w:lang w:val="en-US"/>
        </w:rPr>
        <w:t xml:space="preserve"> </w:t>
      </w:r>
      <w:proofErr w:type="spellStart"/>
      <w:r w:rsidR="00CC750F" w:rsidRPr="006770A7">
        <w:rPr>
          <w:bCs/>
          <w:sz w:val="26"/>
          <w:szCs w:val="26"/>
          <w:lang w:val="en-US"/>
        </w:rPr>
        <w:t>dotării</w:t>
      </w:r>
      <w:proofErr w:type="spellEnd"/>
      <w:r w:rsidR="00CC750F" w:rsidRPr="006770A7">
        <w:rPr>
          <w:bCs/>
          <w:sz w:val="26"/>
          <w:szCs w:val="26"/>
          <w:lang w:val="en-US"/>
        </w:rPr>
        <w:t xml:space="preserve"> </w:t>
      </w:r>
      <w:proofErr w:type="spellStart"/>
      <w:r w:rsidR="00CC750F" w:rsidRPr="006770A7">
        <w:rPr>
          <w:bCs/>
          <w:sz w:val="26"/>
          <w:szCs w:val="26"/>
          <w:lang w:val="en-US"/>
        </w:rPr>
        <w:t>noului</w:t>
      </w:r>
      <w:proofErr w:type="spellEnd"/>
      <w:r w:rsidR="00CC750F" w:rsidRPr="006770A7">
        <w:rPr>
          <w:bCs/>
          <w:sz w:val="26"/>
          <w:szCs w:val="26"/>
          <w:lang w:val="en-US"/>
        </w:rPr>
        <w:t xml:space="preserve"> </w:t>
      </w:r>
      <w:proofErr w:type="spellStart"/>
      <w:r w:rsidR="00CC750F" w:rsidRPr="006770A7">
        <w:rPr>
          <w:bCs/>
          <w:sz w:val="26"/>
          <w:szCs w:val="26"/>
          <w:lang w:val="en-US"/>
        </w:rPr>
        <w:t>sediu</w:t>
      </w:r>
      <w:proofErr w:type="spellEnd"/>
      <w:r w:rsidR="00CC750F" w:rsidRPr="006770A7">
        <w:rPr>
          <w:bCs/>
          <w:sz w:val="26"/>
          <w:szCs w:val="26"/>
          <w:lang w:val="en-US"/>
        </w:rPr>
        <w:t xml:space="preserve"> al </w:t>
      </w:r>
      <w:proofErr w:type="spellStart"/>
      <w:r w:rsidR="00CC750F" w:rsidRPr="006770A7">
        <w:rPr>
          <w:bCs/>
          <w:sz w:val="26"/>
          <w:szCs w:val="26"/>
          <w:lang w:val="en-US"/>
        </w:rPr>
        <w:t>Secției</w:t>
      </w:r>
      <w:proofErr w:type="spellEnd"/>
      <w:r w:rsidR="00CC750F" w:rsidRPr="006770A7">
        <w:rPr>
          <w:bCs/>
          <w:sz w:val="26"/>
          <w:szCs w:val="26"/>
          <w:lang w:val="en-US"/>
        </w:rPr>
        <w:t xml:space="preserve"> </w:t>
      </w:r>
      <w:proofErr w:type="spellStart"/>
      <w:r w:rsidR="00CC750F" w:rsidRPr="006770A7">
        <w:rPr>
          <w:bCs/>
          <w:sz w:val="26"/>
          <w:szCs w:val="26"/>
          <w:lang w:val="en-US"/>
        </w:rPr>
        <w:t>situații</w:t>
      </w:r>
      <w:proofErr w:type="spellEnd"/>
      <w:r w:rsidR="00CC750F" w:rsidRPr="006770A7">
        <w:rPr>
          <w:bCs/>
          <w:sz w:val="26"/>
          <w:szCs w:val="26"/>
          <w:lang w:val="en-US"/>
        </w:rPr>
        <w:t xml:space="preserve"> </w:t>
      </w:r>
      <w:proofErr w:type="spellStart"/>
      <w:r w:rsidR="00CC750F" w:rsidRPr="006770A7">
        <w:rPr>
          <w:bCs/>
          <w:sz w:val="26"/>
          <w:szCs w:val="26"/>
          <w:lang w:val="en-US"/>
        </w:rPr>
        <w:t>excepționale</w:t>
      </w:r>
      <w:proofErr w:type="spellEnd"/>
      <w:r w:rsidR="00CC750F" w:rsidRPr="006770A7">
        <w:rPr>
          <w:bCs/>
          <w:sz w:val="26"/>
          <w:szCs w:val="26"/>
          <w:lang w:val="en-US"/>
        </w:rPr>
        <w:t xml:space="preserve"> </w:t>
      </w:r>
      <w:proofErr w:type="spellStart"/>
      <w:r w:rsidR="00CC750F" w:rsidRPr="006770A7">
        <w:rPr>
          <w:bCs/>
          <w:sz w:val="26"/>
          <w:szCs w:val="26"/>
          <w:lang w:val="en-US"/>
        </w:rPr>
        <w:t>Cimișlia</w:t>
      </w:r>
      <w:proofErr w:type="spellEnd"/>
      <w:r w:rsidR="00CC750F" w:rsidRPr="006770A7">
        <w:rPr>
          <w:bCs/>
          <w:sz w:val="26"/>
          <w:szCs w:val="26"/>
          <w:lang w:val="en-US"/>
        </w:rPr>
        <w:t xml:space="preserve"> se </w:t>
      </w:r>
      <w:proofErr w:type="spellStart"/>
      <w:r w:rsidR="00CC750F" w:rsidRPr="006770A7">
        <w:rPr>
          <w:bCs/>
          <w:sz w:val="26"/>
          <w:szCs w:val="26"/>
          <w:lang w:val="en-US"/>
        </w:rPr>
        <w:t>propune</w:t>
      </w:r>
      <w:proofErr w:type="spellEnd"/>
      <w:r w:rsidR="00CC750F" w:rsidRPr="006770A7">
        <w:rPr>
          <w:bCs/>
          <w:sz w:val="26"/>
          <w:szCs w:val="26"/>
          <w:lang w:val="en-US"/>
        </w:rPr>
        <w:t xml:space="preserve"> de a </w:t>
      </w:r>
      <w:proofErr w:type="spellStart"/>
      <w:r w:rsidR="00CC750F" w:rsidRPr="006770A7">
        <w:rPr>
          <w:bCs/>
          <w:sz w:val="26"/>
          <w:szCs w:val="26"/>
          <w:lang w:val="en-US"/>
        </w:rPr>
        <w:t>transmite</w:t>
      </w:r>
      <w:proofErr w:type="spellEnd"/>
      <w:r w:rsidR="00CC750F" w:rsidRPr="006770A7">
        <w:rPr>
          <w:bCs/>
          <w:sz w:val="26"/>
          <w:szCs w:val="26"/>
          <w:lang w:val="en-US"/>
        </w:rPr>
        <w:t xml:space="preserve"> </w:t>
      </w:r>
      <w:proofErr w:type="spellStart"/>
      <w:r w:rsidR="00CC750F" w:rsidRPr="006770A7">
        <w:rPr>
          <w:bCs/>
          <w:sz w:val="26"/>
          <w:szCs w:val="26"/>
          <w:lang w:val="en-US"/>
        </w:rPr>
        <w:t>în</w:t>
      </w:r>
      <w:proofErr w:type="spellEnd"/>
      <w:r w:rsidR="00CC750F" w:rsidRPr="006770A7">
        <w:rPr>
          <w:bCs/>
          <w:sz w:val="26"/>
          <w:szCs w:val="26"/>
          <w:lang w:val="en-US"/>
        </w:rPr>
        <w:t xml:space="preserve"> </w:t>
      </w:r>
      <w:proofErr w:type="spellStart"/>
      <w:r w:rsidR="00CC750F" w:rsidRPr="006770A7">
        <w:rPr>
          <w:bCs/>
          <w:sz w:val="26"/>
          <w:szCs w:val="26"/>
          <w:lang w:val="en-US"/>
        </w:rPr>
        <w:t>gestiune</w:t>
      </w:r>
      <w:proofErr w:type="spellEnd"/>
      <w:r w:rsidR="00CC750F" w:rsidRPr="006770A7">
        <w:rPr>
          <w:bCs/>
          <w:sz w:val="26"/>
          <w:szCs w:val="26"/>
          <w:lang w:val="en-US"/>
        </w:rPr>
        <w:t xml:space="preserve"> </w:t>
      </w:r>
      <w:proofErr w:type="spellStart"/>
      <w:r w:rsidR="00CC750F" w:rsidRPr="006770A7">
        <w:rPr>
          <w:bCs/>
          <w:sz w:val="26"/>
          <w:szCs w:val="26"/>
          <w:lang w:val="en-US"/>
        </w:rPr>
        <w:t>economică</w:t>
      </w:r>
      <w:proofErr w:type="spellEnd"/>
      <w:r w:rsidR="00CC750F" w:rsidRPr="006770A7">
        <w:rPr>
          <w:bCs/>
          <w:sz w:val="26"/>
          <w:szCs w:val="26"/>
          <w:lang w:val="en-US"/>
        </w:rPr>
        <w:t xml:space="preserve">  </w:t>
      </w:r>
      <w:proofErr w:type="spellStart"/>
      <w:r w:rsidR="00CC750F" w:rsidRPr="006770A7">
        <w:rPr>
          <w:bCs/>
          <w:sz w:val="26"/>
          <w:szCs w:val="26"/>
          <w:lang w:val="en-US"/>
        </w:rPr>
        <w:t>bunuri</w:t>
      </w:r>
      <w:proofErr w:type="spellEnd"/>
      <w:r w:rsidR="00CC750F" w:rsidRPr="006770A7">
        <w:rPr>
          <w:bCs/>
          <w:sz w:val="26"/>
          <w:szCs w:val="26"/>
          <w:lang w:val="en-US"/>
        </w:rPr>
        <w:t xml:space="preserve"> </w:t>
      </w:r>
      <w:proofErr w:type="spellStart"/>
      <w:r w:rsidR="00CC750F" w:rsidRPr="006770A7">
        <w:rPr>
          <w:bCs/>
          <w:sz w:val="26"/>
          <w:szCs w:val="26"/>
          <w:lang w:val="en-US"/>
        </w:rPr>
        <w:t>materiale</w:t>
      </w:r>
      <w:proofErr w:type="spellEnd"/>
      <w:r w:rsidR="00CC750F" w:rsidRPr="006770A7">
        <w:rPr>
          <w:bCs/>
          <w:sz w:val="26"/>
          <w:szCs w:val="26"/>
          <w:lang w:val="en-US"/>
        </w:rPr>
        <w:t xml:space="preserve"> </w:t>
      </w:r>
      <w:proofErr w:type="spellStart"/>
      <w:r w:rsidR="00CC750F" w:rsidRPr="006770A7">
        <w:rPr>
          <w:bCs/>
          <w:sz w:val="26"/>
          <w:szCs w:val="26"/>
          <w:lang w:val="en-US"/>
        </w:rPr>
        <w:t>în</w:t>
      </w:r>
      <w:proofErr w:type="spellEnd"/>
      <w:r w:rsidR="00CC750F" w:rsidRPr="006770A7">
        <w:rPr>
          <w:bCs/>
          <w:sz w:val="26"/>
          <w:szCs w:val="26"/>
          <w:lang w:val="en-US"/>
        </w:rPr>
        <w:t xml:space="preserve"> </w:t>
      </w:r>
      <w:proofErr w:type="spellStart"/>
      <w:r w:rsidR="00CC750F" w:rsidRPr="006770A7">
        <w:rPr>
          <w:bCs/>
          <w:sz w:val="26"/>
          <w:szCs w:val="26"/>
          <w:lang w:val="en-US"/>
        </w:rPr>
        <w:t>valoare</w:t>
      </w:r>
      <w:proofErr w:type="spellEnd"/>
      <w:r w:rsidR="00CC750F" w:rsidRPr="006770A7">
        <w:rPr>
          <w:bCs/>
          <w:sz w:val="26"/>
          <w:szCs w:val="26"/>
          <w:lang w:val="en-US"/>
        </w:rPr>
        <w:t xml:space="preserve"> de 11,9  mii  lei.</w:t>
      </w:r>
    </w:p>
    <w:p w:rsidR="00CC750F" w:rsidRPr="006770A7" w:rsidRDefault="00CC750F" w:rsidP="00CC750F">
      <w:pPr>
        <w:jc w:val="both"/>
        <w:rPr>
          <w:bCs/>
          <w:sz w:val="26"/>
          <w:szCs w:val="26"/>
          <w:lang w:val="en-US"/>
        </w:rPr>
      </w:pPr>
    </w:p>
    <w:p w:rsidR="00CC750F" w:rsidRPr="006770A7" w:rsidRDefault="00CC750F" w:rsidP="00CC750F">
      <w:pPr>
        <w:jc w:val="both"/>
        <w:rPr>
          <w:bCs/>
          <w:sz w:val="26"/>
          <w:szCs w:val="26"/>
          <w:lang w:val="en-US"/>
        </w:rPr>
      </w:pPr>
    </w:p>
    <w:p w:rsidR="00CC750F" w:rsidRPr="006770A7" w:rsidRDefault="006F667F" w:rsidP="00CC750F">
      <w:pPr>
        <w:jc w:val="both"/>
        <w:rPr>
          <w:sz w:val="26"/>
          <w:szCs w:val="26"/>
          <w:lang w:val="en-US"/>
        </w:rPr>
      </w:pPr>
      <w:r w:rsidRPr="006770A7">
        <w:rPr>
          <w:sz w:val="26"/>
          <w:szCs w:val="26"/>
          <w:lang w:val="ro-MD"/>
        </w:rPr>
        <w:t xml:space="preserve">  </w:t>
      </w:r>
      <w:r w:rsidR="00CC750F" w:rsidRPr="006770A7">
        <w:rPr>
          <w:sz w:val="26"/>
          <w:szCs w:val="26"/>
          <w:lang w:val="ro-MD"/>
        </w:rPr>
        <w:t xml:space="preserve">În decursul anilor 2015-2016 în satul Cenac, din surse financiare alocate de Centrul Regional de Mediu pentru Europa Centrală și de Est (REC), prin intermediul Consiliului raional Cimișlia, în baza documentației de proiect </w:t>
      </w:r>
      <w:r w:rsidR="00CC750F" w:rsidRPr="006770A7">
        <w:rPr>
          <w:sz w:val="26"/>
          <w:szCs w:val="26"/>
          <w:lang w:val="en-US"/>
        </w:rPr>
        <w:t>“</w:t>
      </w:r>
      <w:proofErr w:type="spellStart"/>
      <w:r w:rsidR="00CC750F" w:rsidRPr="006770A7">
        <w:rPr>
          <w:sz w:val="26"/>
          <w:szCs w:val="26"/>
          <w:lang w:val="en-US"/>
        </w:rPr>
        <w:t>Extinderea</w:t>
      </w:r>
      <w:proofErr w:type="spellEnd"/>
      <w:r w:rsidR="00CC750F" w:rsidRPr="006770A7">
        <w:rPr>
          <w:sz w:val="26"/>
          <w:szCs w:val="26"/>
          <w:lang w:val="en-US"/>
        </w:rPr>
        <w:t xml:space="preserve"> re</w:t>
      </w:r>
      <w:r w:rsidR="00CC750F" w:rsidRPr="006770A7">
        <w:rPr>
          <w:sz w:val="26"/>
          <w:szCs w:val="26"/>
          <w:lang w:val="ro-MD"/>
        </w:rPr>
        <w:t>ț</w:t>
      </w:r>
      <w:proofErr w:type="spellStart"/>
      <w:r w:rsidR="00CC750F" w:rsidRPr="006770A7">
        <w:rPr>
          <w:sz w:val="26"/>
          <w:szCs w:val="26"/>
          <w:lang w:val="en-US"/>
        </w:rPr>
        <w:t>elelor</w:t>
      </w:r>
      <w:proofErr w:type="spellEnd"/>
      <w:r w:rsidR="00CC750F" w:rsidRPr="006770A7">
        <w:rPr>
          <w:sz w:val="26"/>
          <w:szCs w:val="26"/>
          <w:lang w:val="en-US"/>
        </w:rPr>
        <w:t xml:space="preserve"> de </w:t>
      </w:r>
      <w:proofErr w:type="spellStart"/>
      <w:r w:rsidR="00CC750F" w:rsidRPr="006770A7">
        <w:rPr>
          <w:sz w:val="26"/>
          <w:szCs w:val="26"/>
          <w:lang w:val="en-US"/>
        </w:rPr>
        <w:t>apă</w:t>
      </w:r>
      <w:proofErr w:type="spellEnd"/>
      <w:r w:rsidR="00CC750F" w:rsidRPr="006770A7">
        <w:rPr>
          <w:sz w:val="26"/>
          <w:szCs w:val="26"/>
          <w:lang w:val="en-US"/>
        </w:rPr>
        <w:t xml:space="preserve"> din </w:t>
      </w:r>
      <w:proofErr w:type="spellStart"/>
      <w:r w:rsidR="00CC750F" w:rsidRPr="006770A7">
        <w:rPr>
          <w:sz w:val="26"/>
          <w:szCs w:val="26"/>
          <w:lang w:val="en-US"/>
        </w:rPr>
        <w:t>satul</w:t>
      </w:r>
      <w:proofErr w:type="spellEnd"/>
      <w:r w:rsidR="00CC750F" w:rsidRPr="006770A7">
        <w:rPr>
          <w:sz w:val="26"/>
          <w:szCs w:val="26"/>
          <w:lang w:val="en-US"/>
        </w:rPr>
        <w:t xml:space="preserve"> </w:t>
      </w:r>
      <w:proofErr w:type="spellStart"/>
      <w:r w:rsidR="00CC750F" w:rsidRPr="006770A7">
        <w:rPr>
          <w:sz w:val="26"/>
          <w:szCs w:val="26"/>
          <w:lang w:val="en-US"/>
        </w:rPr>
        <w:t>Cenac</w:t>
      </w:r>
      <w:proofErr w:type="spellEnd"/>
      <w:r w:rsidR="00CC750F" w:rsidRPr="006770A7">
        <w:rPr>
          <w:sz w:val="26"/>
          <w:szCs w:val="26"/>
          <w:lang w:val="en-US"/>
        </w:rPr>
        <w:t xml:space="preserve"> </w:t>
      </w:r>
      <w:proofErr w:type="spellStart"/>
      <w:r w:rsidR="00CC750F" w:rsidRPr="006770A7">
        <w:rPr>
          <w:sz w:val="26"/>
          <w:szCs w:val="26"/>
          <w:lang w:val="en-US"/>
        </w:rPr>
        <w:t>raionul</w:t>
      </w:r>
      <w:proofErr w:type="spellEnd"/>
      <w:r w:rsidR="00CC750F" w:rsidRPr="006770A7">
        <w:rPr>
          <w:sz w:val="26"/>
          <w:szCs w:val="26"/>
          <w:lang w:val="en-US"/>
        </w:rPr>
        <w:t xml:space="preserve"> </w:t>
      </w:r>
      <w:proofErr w:type="spellStart"/>
      <w:r w:rsidR="00CC750F" w:rsidRPr="006770A7">
        <w:rPr>
          <w:sz w:val="26"/>
          <w:szCs w:val="26"/>
          <w:lang w:val="en-US"/>
        </w:rPr>
        <w:t>Cimișlia</w:t>
      </w:r>
      <w:proofErr w:type="spellEnd"/>
      <w:r w:rsidR="00CC750F" w:rsidRPr="006770A7">
        <w:rPr>
          <w:sz w:val="26"/>
          <w:szCs w:val="26"/>
          <w:lang w:val="en-US"/>
        </w:rPr>
        <w:t xml:space="preserve">” </w:t>
      </w:r>
      <w:proofErr w:type="spellStart"/>
      <w:r w:rsidR="00CC750F" w:rsidRPr="006770A7">
        <w:rPr>
          <w:sz w:val="26"/>
          <w:szCs w:val="26"/>
          <w:lang w:val="en-US"/>
        </w:rPr>
        <w:t>elaborat</w:t>
      </w:r>
      <w:proofErr w:type="spellEnd"/>
      <w:r w:rsidR="00CC750F" w:rsidRPr="006770A7">
        <w:rPr>
          <w:sz w:val="26"/>
          <w:szCs w:val="26"/>
          <w:lang w:val="ro-MD"/>
        </w:rPr>
        <w:t>ă</w:t>
      </w:r>
      <w:r w:rsidR="00CC750F" w:rsidRPr="006770A7">
        <w:rPr>
          <w:sz w:val="26"/>
          <w:szCs w:val="26"/>
          <w:lang w:val="en-US"/>
        </w:rPr>
        <w:t xml:space="preserve"> de </w:t>
      </w:r>
      <w:proofErr w:type="spellStart"/>
      <w:r w:rsidR="00CC750F" w:rsidRPr="006770A7">
        <w:rPr>
          <w:sz w:val="26"/>
          <w:szCs w:val="26"/>
          <w:lang w:val="en-US"/>
        </w:rPr>
        <w:t>SRL“AgroAndor</w:t>
      </w:r>
      <w:proofErr w:type="spellEnd"/>
      <w:r w:rsidR="00CC750F" w:rsidRPr="006770A7">
        <w:rPr>
          <w:sz w:val="26"/>
          <w:szCs w:val="26"/>
          <w:lang w:val="ro-MD"/>
        </w:rPr>
        <w:t>&amp;Co</w:t>
      </w:r>
      <w:r w:rsidR="00CC750F" w:rsidRPr="006770A7">
        <w:rPr>
          <w:sz w:val="26"/>
          <w:szCs w:val="26"/>
          <w:lang w:val="en-US"/>
        </w:rPr>
        <w:t xml:space="preserve">” au </w:t>
      </w:r>
      <w:proofErr w:type="spellStart"/>
      <w:r w:rsidR="00CC750F" w:rsidRPr="006770A7">
        <w:rPr>
          <w:sz w:val="26"/>
          <w:szCs w:val="26"/>
          <w:lang w:val="en-US"/>
        </w:rPr>
        <w:t>fost</w:t>
      </w:r>
      <w:proofErr w:type="spellEnd"/>
      <w:r w:rsidR="00CC750F" w:rsidRPr="006770A7">
        <w:rPr>
          <w:sz w:val="26"/>
          <w:szCs w:val="26"/>
          <w:lang w:val="en-US"/>
        </w:rPr>
        <w:t xml:space="preserve"> </w:t>
      </w:r>
      <w:proofErr w:type="spellStart"/>
      <w:r w:rsidR="00CC750F" w:rsidRPr="006770A7">
        <w:rPr>
          <w:sz w:val="26"/>
          <w:szCs w:val="26"/>
          <w:lang w:val="en-US"/>
        </w:rPr>
        <w:t>executate</w:t>
      </w:r>
      <w:proofErr w:type="spellEnd"/>
      <w:r w:rsidR="00CC750F" w:rsidRPr="006770A7">
        <w:rPr>
          <w:sz w:val="26"/>
          <w:szCs w:val="26"/>
          <w:lang w:val="en-US"/>
        </w:rPr>
        <w:t xml:space="preserve"> </w:t>
      </w:r>
      <w:proofErr w:type="spellStart"/>
      <w:r w:rsidR="00CC750F" w:rsidRPr="006770A7">
        <w:rPr>
          <w:sz w:val="26"/>
          <w:szCs w:val="26"/>
          <w:lang w:val="en-US"/>
        </w:rPr>
        <w:t>lucrări</w:t>
      </w:r>
      <w:proofErr w:type="spellEnd"/>
      <w:r w:rsidR="00CC750F" w:rsidRPr="006770A7">
        <w:rPr>
          <w:sz w:val="26"/>
          <w:szCs w:val="26"/>
          <w:lang w:val="en-US"/>
        </w:rPr>
        <w:t xml:space="preserve"> de </w:t>
      </w:r>
      <w:proofErr w:type="spellStart"/>
      <w:r w:rsidR="00CC750F" w:rsidRPr="006770A7">
        <w:rPr>
          <w:sz w:val="26"/>
          <w:szCs w:val="26"/>
          <w:lang w:val="en-US"/>
        </w:rPr>
        <w:t>construcție</w:t>
      </w:r>
      <w:proofErr w:type="spellEnd"/>
      <w:r w:rsidR="00CC750F" w:rsidRPr="006770A7">
        <w:rPr>
          <w:sz w:val="26"/>
          <w:szCs w:val="26"/>
          <w:lang w:val="en-US"/>
        </w:rPr>
        <w:t xml:space="preserve"> a </w:t>
      </w:r>
      <w:proofErr w:type="spellStart"/>
      <w:r w:rsidR="00CC750F" w:rsidRPr="006770A7">
        <w:rPr>
          <w:sz w:val="26"/>
          <w:szCs w:val="26"/>
          <w:lang w:val="en-US"/>
        </w:rPr>
        <w:t>rețelelor</w:t>
      </w:r>
      <w:proofErr w:type="spellEnd"/>
      <w:r w:rsidR="00CC750F" w:rsidRPr="006770A7">
        <w:rPr>
          <w:sz w:val="26"/>
          <w:szCs w:val="26"/>
          <w:lang w:val="en-US"/>
        </w:rPr>
        <w:t xml:space="preserve"> de </w:t>
      </w:r>
      <w:proofErr w:type="spellStart"/>
      <w:r w:rsidR="00CC750F" w:rsidRPr="006770A7">
        <w:rPr>
          <w:sz w:val="26"/>
          <w:szCs w:val="26"/>
          <w:lang w:val="en-US"/>
        </w:rPr>
        <w:t>apă</w:t>
      </w:r>
      <w:proofErr w:type="spellEnd"/>
      <w:r w:rsidR="00CC750F" w:rsidRPr="006770A7">
        <w:rPr>
          <w:sz w:val="26"/>
          <w:szCs w:val="26"/>
          <w:lang w:val="en-US"/>
        </w:rPr>
        <w:t xml:space="preserve">. </w:t>
      </w:r>
      <w:proofErr w:type="spellStart"/>
      <w:r w:rsidR="00CC750F" w:rsidRPr="006770A7">
        <w:rPr>
          <w:sz w:val="26"/>
          <w:szCs w:val="26"/>
          <w:lang w:val="en-US"/>
        </w:rPr>
        <w:t>Costul</w:t>
      </w:r>
      <w:proofErr w:type="spellEnd"/>
      <w:r w:rsidR="00CC750F" w:rsidRPr="006770A7">
        <w:rPr>
          <w:sz w:val="26"/>
          <w:szCs w:val="26"/>
          <w:lang w:val="en-US"/>
        </w:rPr>
        <w:t xml:space="preserve"> </w:t>
      </w:r>
      <w:proofErr w:type="spellStart"/>
      <w:r w:rsidR="00CC750F" w:rsidRPr="006770A7">
        <w:rPr>
          <w:sz w:val="26"/>
          <w:szCs w:val="26"/>
          <w:lang w:val="en-US"/>
        </w:rPr>
        <w:t>lucrărilor</w:t>
      </w:r>
      <w:proofErr w:type="spellEnd"/>
      <w:r w:rsidR="00CC750F" w:rsidRPr="006770A7">
        <w:rPr>
          <w:sz w:val="26"/>
          <w:szCs w:val="26"/>
          <w:lang w:val="en-US"/>
        </w:rPr>
        <w:t xml:space="preserve"> </w:t>
      </w:r>
      <w:proofErr w:type="spellStart"/>
      <w:r w:rsidR="00CC750F" w:rsidRPr="006770A7">
        <w:rPr>
          <w:sz w:val="26"/>
          <w:szCs w:val="26"/>
          <w:lang w:val="en-US"/>
        </w:rPr>
        <w:t>executate</w:t>
      </w:r>
      <w:proofErr w:type="spellEnd"/>
      <w:r w:rsidR="00CC750F" w:rsidRPr="006770A7">
        <w:rPr>
          <w:sz w:val="26"/>
          <w:szCs w:val="26"/>
          <w:lang w:val="en-US"/>
        </w:rPr>
        <w:t xml:space="preserve"> </w:t>
      </w:r>
      <w:proofErr w:type="spellStart"/>
      <w:r w:rsidR="00CC750F" w:rsidRPr="006770A7">
        <w:rPr>
          <w:sz w:val="26"/>
          <w:szCs w:val="26"/>
          <w:lang w:val="en-US"/>
        </w:rPr>
        <w:t>constituie</w:t>
      </w:r>
      <w:proofErr w:type="spellEnd"/>
      <w:r w:rsidR="00CC750F" w:rsidRPr="006770A7">
        <w:rPr>
          <w:sz w:val="26"/>
          <w:szCs w:val="26"/>
          <w:lang w:val="en-US"/>
        </w:rPr>
        <w:t xml:space="preserve"> </w:t>
      </w:r>
      <w:proofErr w:type="spellStart"/>
      <w:r w:rsidR="00CC750F" w:rsidRPr="006770A7">
        <w:rPr>
          <w:sz w:val="26"/>
          <w:szCs w:val="26"/>
          <w:lang w:val="en-US"/>
        </w:rPr>
        <w:t>suma</w:t>
      </w:r>
      <w:proofErr w:type="spellEnd"/>
      <w:r w:rsidR="00CC750F" w:rsidRPr="006770A7">
        <w:rPr>
          <w:sz w:val="26"/>
          <w:szCs w:val="26"/>
          <w:lang w:val="en-US"/>
        </w:rPr>
        <w:t xml:space="preserve"> de </w:t>
      </w:r>
      <w:r w:rsidR="00CC750F" w:rsidRPr="006770A7">
        <w:rPr>
          <w:sz w:val="26"/>
          <w:szCs w:val="26"/>
          <w:lang w:val="ro-MD"/>
        </w:rPr>
        <w:t>987 761.96 lei, cu executare</w:t>
      </w:r>
      <w:r w:rsidRPr="006770A7">
        <w:rPr>
          <w:sz w:val="26"/>
          <w:szCs w:val="26"/>
          <w:lang w:val="ro-MD"/>
        </w:rPr>
        <w:t xml:space="preserve"> </w:t>
      </w:r>
      <w:r w:rsidR="00CC750F" w:rsidRPr="006770A7">
        <w:rPr>
          <w:sz w:val="26"/>
          <w:szCs w:val="26"/>
          <w:lang w:val="ro-MD"/>
        </w:rPr>
        <w:t>a  a următoarelor lucrări</w:t>
      </w:r>
      <w:r w:rsidR="00CC750F" w:rsidRPr="006770A7">
        <w:rPr>
          <w:sz w:val="26"/>
          <w:szCs w:val="26"/>
          <w:lang w:val="en-US"/>
        </w:rPr>
        <w:t>:</w:t>
      </w:r>
    </w:p>
    <w:p w:rsidR="00CC750F" w:rsidRPr="006770A7" w:rsidRDefault="00CC750F" w:rsidP="00CC750F">
      <w:pPr>
        <w:pStyle w:val="a4"/>
        <w:ind w:left="720"/>
        <w:jc w:val="both"/>
        <w:rPr>
          <w:sz w:val="26"/>
          <w:szCs w:val="26"/>
          <w:lang w:val="en-US"/>
        </w:rPr>
      </w:pPr>
      <w:proofErr w:type="spellStart"/>
      <w:r w:rsidRPr="006770A7">
        <w:rPr>
          <w:sz w:val="26"/>
          <w:szCs w:val="26"/>
          <w:lang w:val="en-US"/>
        </w:rPr>
        <w:t>Lucr</w:t>
      </w:r>
      <w:proofErr w:type="spellEnd"/>
      <w:r w:rsidRPr="006770A7">
        <w:rPr>
          <w:sz w:val="26"/>
          <w:szCs w:val="26"/>
          <w:lang w:val="ro-MD"/>
        </w:rPr>
        <w:t>ări de săpătură mecanică și manuală – 2835,0 m</w:t>
      </w:r>
      <w:r w:rsidRPr="006770A7">
        <w:rPr>
          <w:sz w:val="26"/>
          <w:szCs w:val="26"/>
          <w:vertAlign w:val="superscript"/>
          <w:lang w:val="ro-MD"/>
        </w:rPr>
        <w:t>3</w:t>
      </w:r>
      <w:r w:rsidRPr="006770A7">
        <w:rPr>
          <w:sz w:val="26"/>
          <w:szCs w:val="26"/>
          <w:lang w:val="en-US"/>
        </w:rPr>
        <w:t>;</w:t>
      </w:r>
    </w:p>
    <w:p w:rsidR="00CC750F" w:rsidRPr="006770A7" w:rsidRDefault="00CC750F" w:rsidP="00CC750F">
      <w:pPr>
        <w:pStyle w:val="a4"/>
        <w:ind w:left="720"/>
        <w:jc w:val="both"/>
        <w:rPr>
          <w:sz w:val="26"/>
          <w:szCs w:val="26"/>
          <w:lang w:val="en-US"/>
        </w:rPr>
      </w:pPr>
      <w:proofErr w:type="spellStart"/>
      <w:r w:rsidRPr="006770A7">
        <w:rPr>
          <w:sz w:val="26"/>
          <w:szCs w:val="26"/>
          <w:lang w:val="en-US"/>
        </w:rPr>
        <w:t>Montarea</w:t>
      </w:r>
      <w:proofErr w:type="spellEnd"/>
      <w:r w:rsidRPr="006770A7">
        <w:rPr>
          <w:sz w:val="26"/>
          <w:szCs w:val="26"/>
          <w:lang w:val="en-US"/>
        </w:rPr>
        <w:t xml:space="preserve"> </w:t>
      </w:r>
      <w:r w:rsidRPr="006770A7">
        <w:rPr>
          <w:sz w:val="26"/>
          <w:szCs w:val="26"/>
          <w:lang w:val="ro-MD"/>
        </w:rPr>
        <w:t>în șanț a țevilor de polietilenă</w:t>
      </w:r>
      <w:r w:rsidRPr="006770A7">
        <w:rPr>
          <w:sz w:val="26"/>
          <w:szCs w:val="26"/>
          <w:lang w:val="en-US"/>
        </w:rPr>
        <w:t>:</w:t>
      </w:r>
    </w:p>
    <w:p w:rsidR="00CC750F" w:rsidRPr="006770A7" w:rsidRDefault="00CC750F" w:rsidP="00CC750F">
      <w:pPr>
        <w:pStyle w:val="a4"/>
        <w:ind w:left="720"/>
        <w:jc w:val="both"/>
        <w:rPr>
          <w:sz w:val="26"/>
          <w:szCs w:val="26"/>
          <w:lang w:val="en-US"/>
        </w:rPr>
      </w:pPr>
      <w:r w:rsidRPr="006770A7">
        <w:rPr>
          <w:sz w:val="26"/>
          <w:szCs w:val="26"/>
          <w:lang w:val="en-US"/>
        </w:rPr>
        <w:t>d110 – 200.0 m;             d75 – 432.2 m;</w:t>
      </w:r>
    </w:p>
    <w:p w:rsidR="00CC750F" w:rsidRPr="006770A7" w:rsidRDefault="00CC750F" w:rsidP="00CC750F">
      <w:pPr>
        <w:pStyle w:val="a4"/>
        <w:ind w:left="720"/>
        <w:jc w:val="both"/>
        <w:rPr>
          <w:sz w:val="26"/>
          <w:szCs w:val="26"/>
          <w:lang w:val="en-US"/>
        </w:rPr>
      </w:pPr>
      <w:r w:rsidRPr="006770A7">
        <w:rPr>
          <w:sz w:val="26"/>
          <w:szCs w:val="26"/>
          <w:lang w:val="en-US"/>
        </w:rPr>
        <w:t>d90 – 372.6 m;               d63 – 1623.0 m.</w:t>
      </w:r>
    </w:p>
    <w:p w:rsidR="00CC750F" w:rsidRPr="006770A7" w:rsidRDefault="00CC750F" w:rsidP="00CC750F">
      <w:pPr>
        <w:pStyle w:val="a4"/>
        <w:ind w:left="720"/>
        <w:jc w:val="both"/>
        <w:rPr>
          <w:sz w:val="26"/>
          <w:szCs w:val="26"/>
          <w:lang w:val="en-US"/>
        </w:rPr>
      </w:pPr>
      <w:proofErr w:type="spellStart"/>
      <w:r w:rsidRPr="006770A7">
        <w:rPr>
          <w:sz w:val="26"/>
          <w:szCs w:val="26"/>
          <w:lang w:val="en-US"/>
        </w:rPr>
        <w:t>Lucr</w:t>
      </w:r>
      <w:proofErr w:type="spellEnd"/>
      <w:r w:rsidRPr="006770A7">
        <w:rPr>
          <w:sz w:val="26"/>
          <w:szCs w:val="26"/>
          <w:lang w:val="ro-MD"/>
        </w:rPr>
        <w:t>ări de betonare – 2,85 m</w:t>
      </w:r>
      <w:r w:rsidRPr="006770A7">
        <w:rPr>
          <w:sz w:val="26"/>
          <w:szCs w:val="26"/>
          <w:vertAlign w:val="superscript"/>
          <w:lang w:val="ro-MD"/>
        </w:rPr>
        <w:t>3</w:t>
      </w:r>
      <w:r w:rsidRPr="006770A7">
        <w:rPr>
          <w:sz w:val="26"/>
          <w:szCs w:val="26"/>
          <w:lang w:val="en-US"/>
        </w:rPr>
        <w:t>;</w:t>
      </w:r>
    </w:p>
    <w:p w:rsidR="00CC750F" w:rsidRPr="006770A7" w:rsidRDefault="00CC750F" w:rsidP="00CC750F">
      <w:pPr>
        <w:pStyle w:val="a4"/>
        <w:ind w:left="720"/>
        <w:jc w:val="both"/>
        <w:rPr>
          <w:sz w:val="26"/>
          <w:szCs w:val="26"/>
          <w:lang w:val="en-US"/>
        </w:rPr>
      </w:pPr>
      <w:proofErr w:type="spellStart"/>
      <w:r w:rsidRPr="006770A7">
        <w:rPr>
          <w:sz w:val="26"/>
          <w:szCs w:val="26"/>
          <w:lang w:val="en-US"/>
        </w:rPr>
        <w:t>Lucr</w:t>
      </w:r>
      <w:proofErr w:type="spellEnd"/>
      <w:r w:rsidRPr="006770A7">
        <w:rPr>
          <w:sz w:val="26"/>
          <w:szCs w:val="26"/>
          <w:lang w:val="ro-MD"/>
        </w:rPr>
        <w:t>ări de executare a căminelor de vane din elemente de beton armat prefabricat pentru alimentarea cu apă circulare cu d1,5 m – 9,76 m</w:t>
      </w:r>
      <w:r w:rsidRPr="006770A7">
        <w:rPr>
          <w:sz w:val="26"/>
          <w:szCs w:val="26"/>
          <w:vertAlign w:val="superscript"/>
          <w:lang w:val="ro-MD"/>
        </w:rPr>
        <w:t>3</w:t>
      </w:r>
      <w:r w:rsidRPr="006770A7">
        <w:rPr>
          <w:sz w:val="26"/>
          <w:szCs w:val="26"/>
          <w:lang w:val="en-US"/>
        </w:rPr>
        <w:t>;</w:t>
      </w:r>
    </w:p>
    <w:p w:rsidR="00CC750F" w:rsidRPr="006770A7" w:rsidRDefault="00CC750F" w:rsidP="00CC750F">
      <w:pPr>
        <w:pStyle w:val="a4"/>
        <w:ind w:left="720"/>
        <w:jc w:val="both"/>
        <w:rPr>
          <w:sz w:val="26"/>
          <w:szCs w:val="26"/>
          <w:lang w:val="en-US"/>
        </w:rPr>
      </w:pPr>
      <w:r w:rsidRPr="006770A7">
        <w:rPr>
          <w:sz w:val="26"/>
          <w:szCs w:val="26"/>
          <w:lang w:val="ro-MD"/>
        </w:rPr>
        <w:t>Montarea armăturilor cu acțiune manuală (vane, robinete, ventile) d 50-100 – 23 buc.</w:t>
      </w:r>
    </w:p>
    <w:p w:rsidR="00CC750F" w:rsidRPr="006770A7" w:rsidRDefault="00CC750F" w:rsidP="00CC750F">
      <w:pPr>
        <w:pStyle w:val="a4"/>
        <w:ind w:left="720"/>
        <w:jc w:val="both"/>
        <w:rPr>
          <w:sz w:val="26"/>
          <w:szCs w:val="26"/>
          <w:lang w:val="en-US"/>
        </w:rPr>
      </w:pPr>
      <w:r w:rsidRPr="006770A7">
        <w:rPr>
          <w:sz w:val="26"/>
          <w:szCs w:val="26"/>
          <w:lang w:val="ro-MD"/>
        </w:rPr>
        <w:t>Montarea hidranților antiincendiari d100 – 3 buc.</w:t>
      </w:r>
      <w:r w:rsidRPr="006770A7">
        <w:rPr>
          <w:sz w:val="26"/>
          <w:szCs w:val="26"/>
          <w:lang w:val="en-US"/>
        </w:rPr>
        <w:t xml:space="preserve"> </w:t>
      </w:r>
    </w:p>
    <w:p w:rsidR="00CC750F" w:rsidRPr="006770A7" w:rsidRDefault="00CC750F" w:rsidP="00CC750F">
      <w:pPr>
        <w:pStyle w:val="a4"/>
        <w:ind w:left="720"/>
        <w:jc w:val="both"/>
        <w:rPr>
          <w:sz w:val="26"/>
          <w:szCs w:val="26"/>
          <w:lang w:val="ro-MD"/>
        </w:rPr>
      </w:pPr>
      <w:r w:rsidRPr="006770A7">
        <w:rPr>
          <w:sz w:val="26"/>
          <w:szCs w:val="26"/>
          <w:lang w:val="ro-MD"/>
        </w:rPr>
        <w:t xml:space="preserve"> Pe perioada de construcție și recepționare a lucrărilor au fost luate la evidență contabilă la Consiliul raional conform următoarelor documente confirmative:</w:t>
      </w:r>
    </w:p>
    <w:p w:rsidR="00CC750F" w:rsidRPr="006770A7" w:rsidRDefault="00CC750F" w:rsidP="00CC750F">
      <w:pPr>
        <w:pStyle w:val="a4"/>
        <w:ind w:left="720"/>
        <w:jc w:val="both"/>
        <w:rPr>
          <w:sz w:val="26"/>
          <w:szCs w:val="26"/>
          <w:lang w:val="ro-MD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675"/>
        <w:gridCol w:w="3153"/>
        <w:gridCol w:w="3368"/>
        <w:gridCol w:w="2693"/>
      </w:tblGrid>
      <w:tr w:rsidR="00CC750F" w:rsidRPr="006770A7" w:rsidTr="006E2EDB">
        <w:tc>
          <w:tcPr>
            <w:tcW w:w="675" w:type="dxa"/>
          </w:tcPr>
          <w:p w:rsidR="00CC750F" w:rsidRPr="006770A7" w:rsidRDefault="00CC750F" w:rsidP="00CC750F">
            <w:pPr>
              <w:jc w:val="both"/>
              <w:rPr>
                <w:bCs/>
                <w:sz w:val="26"/>
                <w:szCs w:val="26"/>
                <w:lang w:val="en-US"/>
              </w:rPr>
            </w:pPr>
            <w:r w:rsidRPr="006770A7">
              <w:rPr>
                <w:bCs/>
                <w:sz w:val="26"/>
                <w:szCs w:val="26"/>
                <w:lang w:val="en-US"/>
              </w:rPr>
              <w:t>NR.</w:t>
            </w:r>
          </w:p>
        </w:tc>
        <w:tc>
          <w:tcPr>
            <w:tcW w:w="3153" w:type="dxa"/>
          </w:tcPr>
          <w:p w:rsidR="00CC750F" w:rsidRPr="006770A7" w:rsidRDefault="00CC750F" w:rsidP="00CC750F">
            <w:pPr>
              <w:jc w:val="both"/>
              <w:rPr>
                <w:bCs/>
                <w:sz w:val="26"/>
                <w:szCs w:val="26"/>
                <w:lang w:val="en-US"/>
              </w:rPr>
            </w:pPr>
            <w:proofErr w:type="spellStart"/>
            <w:r w:rsidRPr="006770A7">
              <w:rPr>
                <w:bCs/>
                <w:sz w:val="26"/>
                <w:szCs w:val="26"/>
                <w:lang w:val="en-US"/>
              </w:rPr>
              <w:t>Factura</w:t>
            </w:r>
            <w:proofErr w:type="spellEnd"/>
            <w:r w:rsidRPr="006770A7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770A7">
              <w:rPr>
                <w:bCs/>
                <w:sz w:val="26"/>
                <w:szCs w:val="26"/>
                <w:lang w:val="en-US"/>
              </w:rPr>
              <w:t>fiscală</w:t>
            </w:r>
            <w:proofErr w:type="spellEnd"/>
          </w:p>
        </w:tc>
        <w:tc>
          <w:tcPr>
            <w:tcW w:w="3368" w:type="dxa"/>
          </w:tcPr>
          <w:p w:rsidR="00CC750F" w:rsidRPr="006770A7" w:rsidRDefault="00CC750F" w:rsidP="00CC750F">
            <w:pPr>
              <w:jc w:val="both"/>
              <w:rPr>
                <w:bCs/>
                <w:sz w:val="26"/>
                <w:szCs w:val="26"/>
                <w:lang w:val="en-US"/>
              </w:rPr>
            </w:pPr>
            <w:r w:rsidRPr="006770A7">
              <w:rPr>
                <w:bCs/>
                <w:sz w:val="26"/>
                <w:szCs w:val="26"/>
                <w:lang w:val="en-US"/>
              </w:rPr>
              <w:t>Data</w:t>
            </w:r>
          </w:p>
        </w:tc>
        <w:tc>
          <w:tcPr>
            <w:tcW w:w="2693" w:type="dxa"/>
          </w:tcPr>
          <w:p w:rsidR="00CC750F" w:rsidRPr="006770A7" w:rsidRDefault="00CC750F" w:rsidP="00CC750F">
            <w:pPr>
              <w:jc w:val="both"/>
              <w:rPr>
                <w:bCs/>
                <w:sz w:val="26"/>
                <w:szCs w:val="26"/>
                <w:lang w:val="en-US"/>
              </w:rPr>
            </w:pPr>
            <w:r w:rsidRPr="006770A7">
              <w:rPr>
                <w:bCs/>
                <w:sz w:val="26"/>
                <w:szCs w:val="26"/>
                <w:lang w:val="en-US"/>
              </w:rPr>
              <w:t>Suma</w:t>
            </w:r>
          </w:p>
        </w:tc>
      </w:tr>
      <w:tr w:rsidR="00CC750F" w:rsidRPr="006770A7" w:rsidTr="006E2EDB">
        <w:tc>
          <w:tcPr>
            <w:tcW w:w="675" w:type="dxa"/>
          </w:tcPr>
          <w:p w:rsidR="00CC750F" w:rsidRPr="006770A7" w:rsidRDefault="00CC750F" w:rsidP="00CC750F">
            <w:pPr>
              <w:jc w:val="both"/>
              <w:rPr>
                <w:bCs/>
                <w:sz w:val="26"/>
                <w:szCs w:val="26"/>
                <w:lang w:val="en-US"/>
              </w:rPr>
            </w:pPr>
            <w:r w:rsidRPr="006770A7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3153" w:type="dxa"/>
          </w:tcPr>
          <w:p w:rsidR="00CC750F" w:rsidRPr="006770A7" w:rsidRDefault="00CC750F" w:rsidP="00CC750F">
            <w:pPr>
              <w:jc w:val="both"/>
              <w:rPr>
                <w:bCs/>
                <w:sz w:val="26"/>
                <w:szCs w:val="26"/>
                <w:lang w:val="en-US"/>
              </w:rPr>
            </w:pPr>
            <w:r w:rsidRPr="006770A7">
              <w:rPr>
                <w:bCs/>
                <w:sz w:val="26"/>
                <w:szCs w:val="26"/>
                <w:lang w:val="en-US"/>
              </w:rPr>
              <w:t>FB7193105</w:t>
            </w:r>
          </w:p>
        </w:tc>
        <w:tc>
          <w:tcPr>
            <w:tcW w:w="3368" w:type="dxa"/>
          </w:tcPr>
          <w:p w:rsidR="00CC750F" w:rsidRPr="006770A7" w:rsidRDefault="00CC750F" w:rsidP="00CC750F">
            <w:pPr>
              <w:jc w:val="both"/>
              <w:rPr>
                <w:bCs/>
                <w:sz w:val="26"/>
                <w:szCs w:val="26"/>
                <w:lang w:val="en-US"/>
              </w:rPr>
            </w:pPr>
            <w:r w:rsidRPr="006770A7">
              <w:rPr>
                <w:bCs/>
                <w:sz w:val="26"/>
                <w:szCs w:val="26"/>
                <w:lang w:val="en-US"/>
              </w:rPr>
              <w:t xml:space="preserve">23 </w:t>
            </w:r>
            <w:proofErr w:type="spellStart"/>
            <w:r w:rsidRPr="006770A7">
              <w:rPr>
                <w:bCs/>
                <w:sz w:val="26"/>
                <w:szCs w:val="26"/>
                <w:lang w:val="en-US"/>
              </w:rPr>
              <w:t>iunie</w:t>
            </w:r>
            <w:proofErr w:type="spellEnd"/>
            <w:r w:rsidRPr="006770A7">
              <w:rPr>
                <w:bCs/>
                <w:sz w:val="26"/>
                <w:szCs w:val="26"/>
                <w:lang w:val="en-US"/>
              </w:rPr>
              <w:t xml:space="preserve"> 2015</w:t>
            </w:r>
          </w:p>
        </w:tc>
        <w:tc>
          <w:tcPr>
            <w:tcW w:w="2693" w:type="dxa"/>
          </w:tcPr>
          <w:p w:rsidR="00CC750F" w:rsidRPr="006770A7" w:rsidRDefault="00CC750F" w:rsidP="00CC750F">
            <w:pPr>
              <w:jc w:val="both"/>
              <w:rPr>
                <w:bCs/>
                <w:sz w:val="26"/>
                <w:szCs w:val="26"/>
                <w:lang w:val="en-US"/>
              </w:rPr>
            </w:pPr>
            <w:r w:rsidRPr="006770A7">
              <w:rPr>
                <w:bCs/>
                <w:sz w:val="26"/>
                <w:szCs w:val="26"/>
                <w:lang w:val="en-US"/>
              </w:rPr>
              <w:t>420350,06</w:t>
            </w:r>
          </w:p>
        </w:tc>
      </w:tr>
      <w:tr w:rsidR="00CC750F" w:rsidRPr="006770A7" w:rsidTr="006E2EDB">
        <w:tc>
          <w:tcPr>
            <w:tcW w:w="675" w:type="dxa"/>
          </w:tcPr>
          <w:p w:rsidR="00CC750F" w:rsidRPr="006770A7" w:rsidRDefault="00CC750F" w:rsidP="00CC750F">
            <w:pPr>
              <w:jc w:val="both"/>
              <w:rPr>
                <w:bCs/>
                <w:sz w:val="26"/>
                <w:szCs w:val="26"/>
                <w:lang w:val="en-US"/>
              </w:rPr>
            </w:pPr>
            <w:r w:rsidRPr="006770A7">
              <w:rPr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3153" w:type="dxa"/>
          </w:tcPr>
          <w:p w:rsidR="00CC750F" w:rsidRPr="006770A7" w:rsidRDefault="00CC750F" w:rsidP="00CC750F">
            <w:pPr>
              <w:jc w:val="both"/>
              <w:rPr>
                <w:bCs/>
                <w:sz w:val="26"/>
                <w:szCs w:val="26"/>
                <w:lang w:val="en-US"/>
              </w:rPr>
            </w:pPr>
            <w:r w:rsidRPr="006770A7">
              <w:rPr>
                <w:bCs/>
                <w:sz w:val="26"/>
                <w:szCs w:val="26"/>
                <w:lang w:val="en-US"/>
              </w:rPr>
              <w:t>FB7193109</w:t>
            </w:r>
          </w:p>
        </w:tc>
        <w:tc>
          <w:tcPr>
            <w:tcW w:w="3368" w:type="dxa"/>
          </w:tcPr>
          <w:p w:rsidR="00CC750F" w:rsidRPr="006770A7" w:rsidRDefault="00CC750F" w:rsidP="00CC750F">
            <w:pPr>
              <w:jc w:val="both"/>
              <w:rPr>
                <w:bCs/>
                <w:sz w:val="26"/>
                <w:szCs w:val="26"/>
                <w:lang w:val="en-US"/>
              </w:rPr>
            </w:pPr>
            <w:r w:rsidRPr="006770A7">
              <w:rPr>
                <w:bCs/>
                <w:sz w:val="26"/>
                <w:szCs w:val="26"/>
                <w:lang w:val="en-US"/>
              </w:rPr>
              <w:t xml:space="preserve">30 </w:t>
            </w:r>
            <w:proofErr w:type="spellStart"/>
            <w:r w:rsidRPr="006770A7">
              <w:rPr>
                <w:bCs/>
                <w:sz w:val="26"/>
                <w:szCs w:val="26"/>
                <w:lang w:val="en-US"/>
              </w:rPr>
              <w:t>iunie</w:t>
            </w:r>
            <w:proofErr w:type="spellEnd"/>
            <w:r w:rsidRPr="006770A7">
              <w:rPr>
                <w:bCs/>
                <w:sz w:val="26"/>
                <w:szCs w:val="26"/>
                <w:lang w:val="en-US"/>
              </w:rPr>
              <w:t xml:space="preserve"> 2015</w:t>
            </w:r>
          </w:p>
        </w:tc>
        <w:tc>
          <w:tcPr>
            <w:tcW w:w="2693" w:type="dxa"/>
          </w:tcPr>
          <w:p w:rsidR="00CC750F" w:rsidRPr="006770A7" w:rsidRDefault="00CC750F" w:rsidP="00CC750F">
            <w:pPr>
              <w:jc w:val="both"/>
              <w:rPr>
                <w:bCs/>
                <w:sz w:val="26"/>
                <w:szCs w:val="26"/>
                <w:lang w:val="en-US"/>
              </w:rPr>
            </w:pPr>
            <w:r w:rsidRPr="006770A7">
              <w:rPr>
                <w:bCs/>
                <w:sz w:val="26"/>
                <w:szCs w:val="26"/>
                <w:lang w:val="en-US"/>
              </w:rPr>
              <w:t>185728,00</w:t>
            </w:r>
          </w:p>
        </w:tc>
      </w:tr>
      <w:tr w:rsidR="00CC750F" w:rsidRPr="006770A7" w:rsidTr="006E2EDB">
        <w:tc>
          <w:tcPr>
            <w:tcW w:w="675" w:type="dxa"/>
          </w:tcPr>
          <w:p w:rsidR="00CC750F" w:rsidRPr="006770A7" w:rsidRDefault="00CC750F" w:rsidP="00CC750F">
            <w:pPr>
              <w:jc w:val="both"/>
              <w:rPr>
                <w:bCs/>
                <w:sz w:val="26"/>
                <w:szCs w:val="26"/>
                <w:lang w:val="en-US"/>
              </w:rPr>
            </w:pPr>
            <w:r w:rsidRPr="006770A7">
              <w:rPr>
                <w:bCs/>
                <w:sz w:val="26"/>
                <w:szCs w:val="26"/>
                <w:lang w:val="en-US"/>
              </w:rPr>
              <w:t>3</w:t>
            </w:r>
          </w:p>
        </w:tc>
        <w:tc>
          <w:tcPr>
            <w:tcW w:w="3153" w:type="dxa"/>
          </w:tcPr>
          <w:p w:rsidR="00CC750F" w:rsidRPr="006770A7" w:rsidRDefault="00CC750F" w:rsidP="00CC750F">
            <w:pPr>
              <w:jc w:val="both"/>
              <w:rPr>
                <w:bCs/>
                <w:sz w:val="26"/>
                <w:szCs w:val="26"/>
                <w:lang w:val="en-US"/>
              </w:rPr>
            </w:pPr>
            <w:r w:rsidRPr="006770A7">
              <w:rPr>
                <w:sz w:val="26"/>
                <w:szCs w:val="26"/>
                <w:lang w:val="en-US"/>
              </w:rPr>
              <w:t>FB7193110</w:t>
            </w:r>
          </w:p>
        </w:tc>
        <w:tc>
          <w:tcPr>
            <w:tcW w:w="3368" w:type="dxa"/>
          </w:tcPr>
          <w:p w:rsidR="00CC750F" w:rsidRPr="006770A7" w:rsidRDefault="00CC750F" w:rsidP="00CC750F">
            <w:pPr>
              <w:jc w:val="both"/>
              <w:rPr>
                <w:bCs/>
                <w:sz w:val="26"/>
                <w:szCs w:val="26"/>
                <w:lang w:val="en-US"/>
              </w:rPr>
            </w:pPr>
            <w:r w:rsidRPr="006770A7">
              <w:rPr>
                <w:bCs/>
                <w:sz w:val="26"/>
                <w:szCs w:val="26"/>
                <w:lang w:val="en-US"/>
              </w:rPr>
              <w:t xml:space="preserve">17 </w:t>
            </w:r>
            <w:proofErr w:type="spellStart"/>
            <w:r w:rsidRPr="006770A7">
              <w:rPr>
                <w:bCs/>
                <w:sz w:val="26"/>
                <w:szCs w:val="26"/>
                <w:lang w:val="en-US"/>
              </w:rPr>
              <w:t>iulie</w:t>
            </w:r>
            <w:proofErr w:type="spellEnd"/>
            <w:r w:rsidRPr="006770A7">
              <w:rPr>
                <w:bCs/>
                <w:sz w:val="26"/>
                <w:szCs w:val="26"/>
                <w:lang w:val="en-US"/>
              </w:rPr>
              <w:t xml:space="preserve"> 2015</w:t>
            </w:r>
          </w:p>
        </w:tc>
        <w:tc>
          <w:tcPr>
            <w:tcW w:w="2693" w:type="dxa"/>
          </w:tcPr>
          <w:p w:rsidR="00CC750F" w:rsidRPr="006770A7" w:rsidRDefault="00CC750F" w:rsidP="00CC750F">
            <w:pPr>
              <w:jc w:val="both"/>
              <w:rPr>
                <w:bCs/>
                <w:sz w:val="26"/>
                <w:szCs w:val="26"/>
                <w:lang w:val="en-US"/>
              </w:rPr>
            </w:pPr>
            <w:r w:rsidRPr="006770A7">
              <w:rPr>
                <w:bCs/>
                <w:sz w:val="26"/>
                <w:szCs w:val="26"/>
                <w:lang w:val="en-US"/>
              </w:rPr>
              <w:t>132203,99</w:t>
            </w:r>
          </w:p>
        </w:tc>
      </w:tr>
      <w:tr w:rsidR="00CC750F" w:rsidRPr="006770A7" w:rsidTr="006E2EDB">
        <w:tc>
          <w:tcPr>
            <w:tcW w:w="675" w:type="dxa"/>
          </w:tcPr>
          <w:p w:rsidR="00CC750F" w:rsidRPr="006770A7" w:rsidRDefault="00CC750F" w:rsidP="00CC750F">
            <w:pPr>
              <w:jc w:val="both"/>
              <w:rPr>
                <w:bCs/>
                <w:sz w:val="26"/>
                <w:szCs w:val="26"/>
                <w:lang w:val="en-US"/>
              </w:rPr>
            </w:pPr>
            <w:r w:rsidRPr="006770A7">
              <w:rPr>
                <w:bCs/>
                <w:sz w:val="26"/>
                <w:szCs w:val="26"/>
                <w:lang w:val="en-US"/>
              </w:rPr>
              <w:t>4</w:t>
            </w:r>
          </w:p>
        </w:tc>
        <w:tc>
          <w:tcPr>
            <w:tcW w:w="3153" w:type="dxa"/>
          </w:tcPr>
          <w:p w:rsidR="00CC750F" w:rsidRPr="006770A7" w:rsidRDefault="00CC750F" w:rsidP="00CC750F">
            <w:pPr>
              <w:jc w:val="both"/>
              <w:rPr>
                <w:bCs/>
                <w:sz w:val="26"/>
                <w:szCs w:val="26"/>
                <w:lang w:val="en-US"/>
              </w:rPr>
            </w:pPr>
            <w:r w:rsidRPr="006770A7">
              <w:rPr>
                <w:bCs/>
                <w:sz w:val="26"/>
                <w:szCs w:val="26"/>
                <w:lang w:val="en-US"/>
              </w:rPr>
              <w:t xml:space="preserve">FB7193112 </w:t>
            </w:r>
          </w:p>
        </w:tc>
        <w:tc>
          <w:tcPr>
            <w:tcW w:w="3368" w:type="dxa"/>
          </w:tcPr>
          <w:p w:rsidR="00CC750F" w:rsidRPr="006770A7" w:rsidRDefault="00CC750F" w:rsidP="00CC750F">
            <w:pPr>
              <w:jc w:val="both"/>
              <w:rPr>
                <w:bCs/>
                <w:sz w:val="26"/>
                <w:szCs w:val="26"/>
                <w:lang w:val="en-US"/>
              </w:rPr>
            </w:pPr>
            <w:r w:rsidRPr="006770A7">
              <w:rPr>
                <w:bCs/>
                <w:sz w:val="26"/>
                <w:szCs w:val="26"/>
                <w:lang w:val="en-US"/>
              </w:rPr>
              <w:t xml:space="preserve">30 </w:t>
            </w:r>
            <w:proofErr w:type="spellStart"/>
            <w:r w:rsidRPr="006770A7">
              <w:rPr>
                <w:bCs/>
                <w:sz w:val="26"/>
                <w:szCs w:val="26"/>
                <w:lang w:val="en-US"/>
              </w:rPr>
              <w:t>iulie</w:t>
            </w:r>
            <w:proofErr w:type="spellEnd"/>
            <w:r w:rsidRPr="006770A7">
              <w:rPr>
                <w:bCs/>
                <w:sz w:val="26"/>
                <w:szCs w:val="26"/>
                <w:lang w:val="en-US"/>
              </w:rPr>
              <w:t xml:space="preserve"> 2015</w:t>
            </w:r>
          </w:p>
        </w:tc>
        <w:tc>
          <w:tcPr>
            <w:tcW w:w="2693" w:type="dxa"/>
          </w:tcPr>
          <w:p w:rsidR="00CC750F" w:rsidRPr="006770A7" w:rsidRDefault="00CC750F" w:rsidP="00CC750F">
            <w:pPr>
              <w:jc w:val="both"/>
              <w:rPr>
                <w:bCs/>
                <w:sz w:val="26"/>
                <w:szCs w:val="26"/>
                <w:lang w:val="en-US"/>
              </w:rPr>
            </w:pPr>
            <w:r w:rsidRPr="006770A7">
              <w:rPr>
                <w:bCs/>
                <w:sz w:val="26"/>
                <w:szCs w:val="26"/>
                <w:lang w:val="en-US"/>
              </w:rPr>
              <w:t>159345,30</w:t>
            </w:r>
          </w:p>
        </w:tc>
      </w:tr>
      <w:tr w:rsidR="00CC750F" w:rsidRPr="006770A7" w:rsidTr="006E2EDB">
        <w:tc>
          <w:tcPr>
            <w:tcW w:w="675" w:type="dxa"/>
          </w:tcPr>
          <w:p w:rsidR="00CC750F" w:rsidRPr="006770A7" w:rsidRDefault="00CC750F" w:rsidP="00CC750F">
            <w:pPr>
              <w:jc w:val="both"/>
              <w:rPr>
                <w:bCs/>
                <w:sz w:val="26"/>
                <w:szCs w:val="26"/>
                <w:lang w:val="en-US"/>
              </w:rPr>
            </w:pPr>
            <w:r w:rsidRPr="006770A7">
              <w:rPr>
                <w:bCs/>
                <w:sz w:val="26"/>
                <w:szCs w:val="26"/>
                <w:lang w:val="en-US"/>
              </w:rPr>
              <w:t>5</w:t>
            </w:r>
          </w:p>
        </w:tc>
        <w:tc>
          <w:tcPr>
            <w:tcW w:w="3153" w:type="dxa"/>
          </w:tcPr>
          <w:p w:rsidR="00CC750F" w:rsidRPr="006770A7" w:rsidRDefault="00CC750F" w:rsidP="00CC750F">
            <w:pPr>
              <w:jc w:val="both"/>
              <w:rPr>
                <w:bCs/>
                <w:sz w:val="26"/>
                <w:szCs w:val="26"/>
                <w:lang w:val="en-US"/>
              </w:rPr>
            </w:pPr>
            <w:r w:rsidRPr="006770A7">
              <w:rPr>
                <w:bCs/>
                <w:sz w:val="26"/>
                <w:szCs w:val="26"/>
                <w:lang w:val="en-US"/>
              </w:rPr>
              <w:t>FB7193117</w:t>
            </w:r>
          </w:p>
        </w:tc>
        <w:tc>
          <w:tcPr>
            <w:tcW w:w="3368" w:type="dxa"/>
          </w:tcPr>
          <w:p w:rsidR="00CC750F" w:rsidRPr="006770A7" w:rsidRDefault="00CC750F" w:rsidP="00CC750F">
            <w:pPr>
              <w:jc w:val="both"/>
              <w:rPr>
                <w:bCs/>
                <w:sz w:val="26"/>
                <w:szCs w:val="26"/>
                <w:lang w:val="en-US"/>
              </w:rPr>
            </w:pPr>
            <w:r w:rsidRPr="006770A7">
              <w:rPr>
                <w:bCs/>
                <w:sz w:val="26"/>
                <w:szCs w:val="26"/>
                <w:lang w:val="en-US"/>
              </w:rPr>
              <w:t xml:space="preserve">27 </w:t>
            </w:r>
            <w:proofErr w:type="spellStart"/>
            <w:r w:rsidRPr="006770A7">
              <w:rPr>
                <w:bCs/>
                <w:sz w:val="26"/>
                <w:szCs w:val="26"/>
                <w:lang w:val="en-US"/>
              </w:rPr>
              <w:t>octombrie</w:t>
            </w:r>
            <w:proofErr w:type="spellEnd"/>
            <w:r w:rsidRPr="006770A7">
              <w:rPr>
                <w:bCs/>
                <w:sz w:val="26"/>
                <w:szCs w:val="26"/>
                <w:lang w:val="en-US"/>
              </w:rPr>
              <w:t xml:space="preserve"> 2015</w:t>
            </w:r>
          </w:p>
        </w:tc>
        <w:tc>
          <w:tcPr>
            <w:tcW w:w="2693" w:type="dxa"/>
          </w:tcPr>
          <w:p w:rsidR="00CC750F" w:rsidRPr="006770A7" w:rsidRDefault="00CC750F" w:rsidP="00CC750F">
            <w:pPr>
              <w:jc w:val="both"/>
              <w:rPr>
                <w:bCs/>
                <w:sz w:val="26"/>
                <w:szCs w:val="26"/>
                <w:lang w:val="en-US"/>
              </w:rPr>
            </w:pPr>
            <w:r w:rsidRPr="006770A7">
              <w:rPr>
                <w:bCs/>
                <w:sz w:val="26"/>
                <w:szCs w:val="26"/>
                <w:lang w:val="en-US"/>
              </w:rPr>
              <w:t>90135,21</w:t>
            </w:r>
          </w:p>
        </w:tc>
      </w:tr>
      <w:tr w:rsidR="00CC750F" w:rsidRPr="006770A7" w:rsidTr="006E2EDB">
        <w:tc>
          <w:tcPr>
            <w:tcW w:w="675" w:type="dxa"/>
          </w:tcPr>
          <w:p w:rsidR="00CC750F" w:rsidRPr="006770A7" w:rsidRDefault="00CC750F" w:rsidP="00CC750F">
            <w:pPr>
              <w:jc w:val="both"/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153" w:type="dxa"/>
          </w:tcPr>
          <w:p w:rsidR="00CC750F" w:rsidRPr="006770A7" w:rsidRDefault="00CC750F" w:rsidP="00CC750F">
            <w:pPr>
              <w:jc w:val="both"/>
              <w:rPr>
                <w:b/>
                <w:bCs/>
                <w:sz w:val="26"/>
                <w:szCs w:val="26"/>
                <w:lang w:val="en-US"/>
              </w:rPr>
            </w:pPr>
            <w:r w:rsidRPr="006770A7">
              <w:rPr>
                <w:b/>
                <w:bCs/>
                <w:sz w:val="26"/>
                <w:szCs w:val="26"/>
                <w:lang w:val="en-US"/>
              </w:rPr>
              <w:t>Total</w:t>
            </w:r>
          </w:p>
        </w:tc>
        <w:tc>
          <w:tcPr>
            <w:tcW w:w="3368" w:type="dxa"/>
          </w:tcPr>
          <w:p w:rsidR="00CC750F" w:rsidRPr="006770A7" w:rsidRDefault="00CC750F" w:rsidP="00CC750F">
            <w:pPr>
              <w:jc w:val="both"/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693" w:type="dxa"/>
          </w:tcPr>
          <w:p w:rsidR="00CC750F" w:rsidRPr="006770A7" w:rsidRDefault="00CC750F" w:rsidP="00CC750F">
            <w:pPr>
              <w:jc w:val="both"/>
              <w:rPr>
                <w:b/>
                <w:bCs/>
                <w:sz w:val="26"/>
                <w:szCs w:val="26"/>
                <w:lang w:val="en-US"/>
              </w:rPr>
            </w:pPr>
            <w:r w:rsidRPr="006770A7">
              <w:rPr>
                <w:b/>
                <w:bCs/>
                <w:sz w:val="26"/>
                <w:szCs w:val="26"/>
                <w:lang w:val="en-US"/>
              </w:rPr>
              <w:t>987761,96 MDL</w:t>
            </w:r>
          </w:p>
        </w:tc>
      </w:tr>
    </w:tbl>
    <w:p w:rsidR="00CC750F" w:rsidRPr="006770A7" w:rsidRDefault="00CC750F" w:rsidP="00CC750F">
      <w:pPr>
        <w:pStyle w:val="a4"/>
        <w:ind w:left="720"/>
        <w:jc w:val="both"/>
        <w:rPr>
          <w:sz w:val="26"/>
          <w:szCs w:val="26"/>
          <w:lang w:val="ro-MD"/>
        </w:rPr>
      </w:pPr>
    </w:p>
    <w:p w:rsidR="00CC750F" w:rsidRPr="006770A7" w:rsidRDefault="00CC750F" w:rsidP="00CC750F">
      <w:pPr>
        <w:jc w:val="both"/>
        <w:rPr>
          <w:sz w:val="26"/>
          <w:szCs w:val="26"/>
          <w:lang w:val="ro-MD"/>
        </w:rPr>
      </w:pPr>
      <w:r w:rsidRPr="006770A7">
        <w:rPr>
          <w:sz w:val="26"/>
          <w:szCs w:val="26"/>
          <w:lang w:val="ro-MD"/>
        </w:rPr>
        <w:lastRenderedPageBreak/>
        <w:t xml:space="preserve">      În legătură cu recepționarea finală, se propune a transmite </w:t>
      </w:r>
      <w:r w:rsidRPr="006770A7">
        <w:rPr>
          <w:bCs/>
          <w:sz w:val="26"/>
          <w:szCs w:val="26"/>
          <w:lang w:val="en-US"/>
        </w:rPr>
        <w:t xml:space="preserve">cu </w:t>
      </w:r>
      <w:proofErr w:type="spellStart"/>
      <w:r w:rsidRPr="006770A7">
        <w:rPr>
          <w:bCs/>
          <w:sz w:val="26"/>
          <w:szCs w:val="26"/>
          <w:lang w:val="en-US"/>
        </w:rPr>
        <w:t>titlul</w:t>
      </w:r>
      <w:proofErr w:type="spellEnd"/>
      <w:r w:rsidRPr="006770A7">
        <w:rPr>
          <w:bCs/>
          <w:sz w:val="26"/>
          <w:szCs w:val="26"/>
          <w:lang w:val="en-US"/>
        </w:rPr>
        <w:t xml:space="preserve"> </w:t>
      </w:r>
      <w:proofErr w:type="spellStart"/>
      <w:r w:rsidRPr="006770A7">
        <w:rPr>
          <w:bCs/>
          <w:sz w:val="26"/>
          <w:szCs w:val="26"/>
          <w:lang w:val="en-US"/>
        </w:rPr>
        <w:t>gratuit</w:t>
      </w:r>
      <w:proofErr w:type="spellEnd"/>
      <w:r w:rsidRPr="006770A7">
        <w:rPr>
          <w:bCs/>
          <w:sz w:val="26"/>
          <w:szCs w:val="26"/>
          <w:lang w:val="en-US"/>
        </w:rPr>
        <w:t xml:space="preserve"> </w:t>
      </w:r>
      <w:proofErr w:type="spellStart"/>
      <w:r w:rsidRPr="006770A7">
        <w:rPr>
          <w:bCs/>
          <w:sz w:val="26"/>
          <w:szCs w:val="26"/>
          <w:lang w:val="en-US"/>
        </w:rPr>
        <w:t>apeduc</w:t>
      </w:r>
      <w:r w:rsidR="006F667F" w:rsidRPr="006770A7">
        <w:rPr>
          <w:bCs/>
          <w:sz w:val="26"/>
          <w:szCs w:val="26"/>
          <w:lang w:val="en-US"/>
        </w:rPr>
        <w:t>tul</w:t>
      </w:r>
      <w:proofErr w:type="spellEnd"/>
      <w:r w:rsidR="006F667F" w:rsidRPr="006770A7">
        <w:rPr>
          <w:bCs/>
          <w:sz w:val="26"/>
          <w:szCs w:val="26"/>
          <w:lang w:val="en-US"/>
        </w:rPr>
        <w:t xml:space="preserve"> de la </w:t>
      </w:r>
      <w:proofErr w:type="spellStart"/>
      <w:r w:rsidR="006F667F" w:rsidRPr="006770A7">
        <w:rPr>
          <w:bCs/>
          <w:sz w:val="26"/>
          <w:szCs w:val="26"/>
          <w:lang w:val="en-US"/>
        </w:rPr>
        <w:t>bilanţul</w:t>
      </w:r>
      <w:proofErr w:type="spellEnd"/>
      <w:r w:rsidR="006F667F" w:rsidRPr="006770A7">
        <w:rPr>
          <w:bCs/>
          <w:sz w:val="26"/>
          <w:szCs w:val="26"/>
          <w:lang w:val="en-US"/>
        </w:rPr>
        <w:t xml:space="preserve"> </w:t>
      </w:r>
      <w:proofErr w:type="spellStart"/>
      <w:r w:rsidR="006F667F" w:rsidRPr="006770A7">
        <w:rPr>
          <w:bCs/>
          <w:sz w:val="26"/>
          <w:szCs w:val="26"/>
          <w:lang w:val="en-US"/>
        </w:rPr>
        <w:t>Consiliului</w:t>
      </w:r>
      <w:proofErr w:type="spellEnd"/>
      <w:r w:rsidR="006F667F" w:rsidRPr="006770A7">
        <w:rPr>
          <w:bCs/>
          <w:sz w:val="26"/>
          <w:szCs w:val="26"/>
          <w:lang w:val="en-US"/>
        </w:rPr>
        <w:t xml:space="preserve"> </w:t>
      </w:r>
      <w:proofErr w:type="spellStart"/>
      <w:r w:rsidR="006F667F" w:rsidRPr="006770A7">
        <w:rPr>
          <w:bCs/>
          <w:sz w:val="26"/>
          <w:szCs w:val="26"/>
          <w:lang w:val="en-US"/>
        </w:rPr>
        <w:t>r</w:t>
      </w:r>
      <w:r w:rsidRPr="006770A7">
        <w:rPr>
          <w:bCs/>
          <w:sz w:val="26"/>
          <w:szCs w:val="26"/>
          <w:lang w:val="en-US"/>
        </w:rPr>
        <w:t>aional</w:t>
      </w:r>
      <w:proofErr w:type="spellEnd"/>
      <w:r w:rsidRPr="006770A7">
        <w:rPr>
          <w:bCs/>
          <w:sz w:val="26"/>
          <w:szCs w:val="26"/>
          <w:lang w:val="en-US"/>
        </w:rPr>
        <w:t xml:space="preserve"> </w:t>
      </w:r>
      <w:proofErr w:type="spellStart"/>
      <w:r w:rsidRPr="006770A7">
        <w:rPr>
          <w:bCs/>
          <w:sz w:val="26"/>
          <w:szCs w:val="26"/>
          <w:lang w:val="en-US"/>
        </w:rPr>
        <w:t>Cimişlia</w:t>
      </w:r>
      <w:proofErr w:type="spellEnd"/>
      <w:r w:rsidRPr="006770A7">
        <w:rPr>
          <w:bCs/>
          <w:sz w:val="26"/>
          <w:szCs w:val="26"/>
          <w:lang w:val="en-US"/>
        </w:rPr>
        <w:t xml:space="preserve">, la </w:t>
      </w:r>
      <w:proofErr w:type="spellStart"/>
      <w:r w:rsidRPr="006770A7">
        <w:rPr>
          <w:bCs/>
          <w:sz w:val="26"/>
          <w:szCs w:val="26"/>
          <w:lang w:val="en-US"/>
        </w:rPr>
        <w:t>bilanţul</w:t>
      </w:r>
      <w:proofErr w:type="spellEnd"/>
      <w:r w:rsidRPr="006770A7">
        <w:rPr>
          <w:bCs/>
          <w:sz w:val="26"/>
          <w:szCs w:val="26"/>
          <w:lang w:val="en-US"/>
        </w:rPr>
        <w:t xml:space="preserve"> </w:t>
      </w:r>
      <w:proofErr w:type="spellStart"/>
      <w:r w:rsidRPr="006770A7">
        <w:rPr>
          <w:bCs/>
          <w:sz w:val="26"/>
          <w:szCs w:val="26"/>
          <w:lang w:val="en-US"/>
        </w:rPr>
        <w:t>primăriei</w:t>
      </w:r>
      <w:proofErr w:type="spellEnd"/>
      <w:r w:rsidRPr="006770A7">
        <w:rPr>
          <w:bCs/>
          <w:sz w:val="26"/>
          <w:szCs w:val="26"/>
          <w:lang w:val="en-US"/>
        </w:rPr>
        <w:t xml:space="preserve"> </w:t>
      </w:r>
      <w:proofErr w:type="spellStart"/>
      <w:r w:rsidRPr="006770A7">
        <w:rPr>
          <w:bCs/>
          <w:sz w:val="26"/>
          <w:szCs w:val="26"/>
          <w:lang w:val="en-US"/>
        </w:rPr>
        <w:t>satului</w:t>
      </w:r>
      <w:proofErr w:type="spellEnd"/>
      <w:r w:rsidRPr="006770A7">
        <w:rPr>
          <w:bCs/>
          <w:sz w:val="26"/>
          <w:szCs w:val="26"/>
          <w:lang w:val="en-US"/>
        </w:rPr>
        <w:t xml:space="preserve"> </w:t>
      </w:r>
      <w:proofErr w:type="spellStart"/>
      <w:r w:rsidRPr="006770A7">
        <w:rPr>
          <w:bCs/>
          <w:sz w:val="26"/>
          <w:szCs w:val="26"/>
          <w:lang w:val="en-US"/>
        </w:rPr>
        <w:t>Cenac</w:t>
      </w:r>
      <w:proofErr w:type="spellEnd"/>
      <w:r w:rsidRPr="006770A7">
        <w:rPr>
          <w:sz w:val="26"/>
          <w:szCs w:val="26"/>
          <w:lang w:val="ro-MD"/>
        </w:rPr>
        <w:t>.</w:t>
      </w:r>
    </w:p>
    <w:p w:rsidR="00F31B07" w:rsidRPr="006770A7" w:rsidRDefault="00F31B07" w:rsidP="009921B6">
      <w:pPr>
        <w:jc w:val="both"/>
        <w:rPr>
          <w:rStyle w:val="a8"/>
          <w:b/>
          <w:sz w:val="26"/>
          <w:szCs w:val="26"/>
          <w:lang w:val="ro-MD"/>
        </w:rPr>
      </w:pPr>
    </w:p>
    <w:p w:rsidR="00F31B07" w:rsidRDefault="00F31B07" w:rsidP="009921B6">
      <w:pPr>
        <w:jc w:val="both"/>
        <w:rPr>
          <w:rStyle w:val="a8"/>
          <w:b/>
          <w:sz w:val="28"/>
          <w:szCs w:val="28"/>
          <w:lang w:val="ro-RO"/>
        </w:rPr>
      </w:pPr>
      <w:r>
        <w:rPr>
          <w:rStyle w:val="a8"/>
          <w:b/>
          <w:sz w:val="28"/>
          <w:szCs w:val="28"/>
          <w:lang w:val="ro-MD"/>
        </w:rPr>
        <w:t>Contabil -</w:t>
      </w:r>
      <w:r w:rsidR="006F667F">
        <w:rPr>
          <w:rStyle w:val="a8"/>
          <w:b/>
          <w:sz w:val="28"/>
          <w:szCs w:val="28"/>
          <w:lang w:val="ro-RO"/>
        </w:rPr>
        <w:t>ș</w:t>
      </w:r>
      <w:r>
        <w:rPr>
          <w:rStyle w:val="a8"/>
          <w:b/>
          <w:sz w:val="28"/>
          <w:szCs w:val="28"/>
          <w:lang w:val="ro-RO"/>
        </w:rPr>
        <w:t>ef</w:t>
      </w:r>
    </w:p>
    <w:p w:rsidR="00F31B07" w:rsidRPr="00F31B07" w:rsidRDefault="00F31B07" w:rsidP="009921B6">
      <w:pPr>
        <w:jc w:val="both"/>
        <w:rPr>
          <w:rStyle w:val="a8"/>
          <w:b/>
          <w:sz w:val="28"/>
          <w:szCs w:val="28"/>
          <w:lang w:val="ro-RO"/>
        </w:rPr>
      </w:pPr>
      <w:r>
        <w:rPr>
          <w:rStyle w:val="a8"/>
          <w:b/>
          <w:sz w:val="28"/>
          <w:szCs w:val="28"/>
          <w:lang w:val="ro-RO"/>
        </w:rPr>
        <w:t>Bulat Tatiana</w:t>
      </w:r>
    </w:p>
    <w:sectPr w:rsidR="00F31B07" w:rsidRPr="00F31B07" w:rsidSect="00AD2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219F"/>
    <w:multiLevelType w:val="hybridMultilevel"/>
    <w:tmpl w:val="1EBA087A"/>
    <w:lvl w:ilvl="0" w:tplc="C3B48B44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1" w15:restartNumberingAfterBreak="0">
    <w:nsid w:val="0BDB05B6"/>
    <w:multiLevelType w:val="hybridMultilevel"/>
    <w:tmpl w:val="E976EF2A"/>
    <w:lvl w:ilvl="0" w:tplc="7942643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6A7692"/>
    <w:multiLevelType w:val="hybridMultilevel"/>
    <w:tmpl w:val="CA70D800"/>
    <w:lvl w:ilvl="0" w:tplc="88CC6D9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0CF7C1C"/>
    <w:multiLevelType w:val="hybridMultilevel"/>
    <w:tmpl w:val="643E1BEE"/>
    <w:lvl w:ilvl="0" w:tplc="FBEACB5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4" w15:restartNumberingAfterBreak="0">
    <w:nsid w:val="17217163"/>
    <w:multiLevelType w:val="hybridMultilevel"/>
    <w:tmpl w:val="E86E4326"/>
    <w:lvl w:ilvl="0" w:tplc="897CF99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7CC3576"/>
    <w:multiLevelType w:val="hybridMultilevel"/>
    <w:tmpl w:val="7DA83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2B3608"/>
    <w:multiLevelType w:val="hybridMultilevel"/>
    <w:tmpl w:val="AC2E08F8"/>
    <w:lvl w:ilvl="0" w:tplc="7458F3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8A63550"/>
    <w:multiLevelType w:val="hybridMultilevel"/>
    <w:tmpl w:val="9124A680"/>
    <w:lvl w:ilvl="0" w:tplc="275E977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4901FC"/>
    <w:multiLevelType w:val="hybridMultilevel"/>
    <w:tmpl w:val="92985FC4"/>
    <w:lvl w:ilvl="0" w:tplc="3588EE3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95051B4"/>
    <w:multiLevelType w:val="hybridMultilevel"/>
    <w:tmpl w:val="C4880D68"/>
    <w:lvl w:ilvl="0" w:tplc="CF9AF2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6445"/>
    <w:rsid w:val="000268AB"/>
    <w:rsid w:val="0004029B"/>
    <w:rsid w:val="0005766B"/>
    <w:rsid w:val="00084FFC"/>
    <w:rsid w:val="000F2652"/>
    <w:rsid w:val="00173A3A"/>
    <w:rsid w:val="0020067F"/>
    <w:rsid w:val="0020144B"/>
    <w:rsid w:val="002106B1"/>
    <w:rsid w:val="00222ED3"/>
    <w:rsid w:val="002250E7"/>
    <w:rsid w:val="0029499B"/>
    <w:rsid w:val="002A63CB"/>
    <w:rsid w:val="002C2C0F"/>
    <w:rsid w:val="002E5976"/>
    <w:rsid w:val="003152C6"/>
    <w:rsid w:val="00330B5F"/>
    <w:rsid w:val="00366E9D"/>
    <w:rsid w:val="003F35F2"/>
    <w:rsid w:val="00401307"/>
    <w:rsid w:val="00414552"/>
    <w:rsid w:val="0043550B"/>
    <w:rsid w:val="00436DDE"/>
    <w:rsid w:val="004F7162"/>
    <w:rsid w:val="005B562B"/>
    <w:rsid w:val="00627B6B"/>
    <w:rsid w:val="00674B2D"/>
    <w:rsid w:val="00677049"/>
    <w:rsid w:val="006770A7"/>
    <w:rsid w:val="006835CD"/>
    <w:rsid w:val="00692BFA"/>
    <w:rsid w:val="006F667F"/>
    <w:rsid w:val="00730274"/>
    <w:rsid w:val="00741837"/>
    <w:rsid w:val="00756EB1"/>
    <w:rsid w:val="007F153E"/>
    <w:rsid w:val="00810E5E"/>
    <w:rsid w:val="008C10EE"/>
    <w:rsid w:val="008C7E1C"/>
    <w:rsid w:val="008D5927"/>
    <w:rsid w:val="008E583C"/>
    <w:rsid w:val="00932FDC"/>
    <w:rsid w:val="00936445"/>
    <w:rsid w:val="009461DA"/>
    <w:rsid w:val="00947BC0"/>
    <w:rsid w:val="00960384"/>
    <w:rsid w:val="0097075B"/>
    <w:rsid w:val="009828F4"/>
    <w:rsid w:val="009921B6"/>
    <w:rsid w:val="009C1C79"/>
    <w:rsid w:val="009F6621"/>
    <w:rsid w:val="00A424F9"/>
    <w:rsid w:val="00AD2C05"/>
    <w:rsid w:val="00AE705E"/>
    <w:rsid w:val="00B17881"/>
    <w:rsid w:val="00B17A2F"/>
    <w:rsid w:val="00B413A9"/>
    <w:rsid w:val="00B446F8"/>
    <w:rsid w:val="00BB2CEA"/>
    <w:rsid w:val="00BF11A2"/>
    <w:rsid w:val="00C34502"/>
    <w:rsid w:val="00C6614C"/>
    <w:rsid w:val="00CA3233"/>
    <w:rsid w:val="00CB310F"/>
    <w:rsid w:val="00CC750F"/>
    <w:rsid w:val="00CD4658"/>
    <w:rsid w:val="00CE3569"/>
    <w:rsid w:val="00D17101"/>
    <w:rsid w:val="00D8247F"/>
    <w:rsid w:val="00D96E8D"/>
    <w:rsid w:val="00DB0B49"/>
    <w:rsid w:val="00E57B5A"/>
    <w:rsid w:val="00E8427C"/>
    <w:rsid w:val="00E87358"/>
    <w:rsid w:val="00E9751C"/>
    <w:rsid w:val="00EE2EB3"/>
    <w:rsid w:val="00EE3A1E"/>
    <w:rsid w:val="00EF7802"/>
    <w:rsid w:val="00F31B07"/>
    <w:rsid w:val="00F320B6"/>
    <w:rsid w:val="00F3335A"/>
    <w:rsid w:val="00F465E8"/>
    <w:rsid w:val="00F51930"/>
    <w:rsid w:val="00F949F1"/>
    <w:rsid w:val="00FB4A08"/>
    <w:rsid w:val="00FC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0536A7-C142-4081-978B-6E60AC2B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44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36445"/>
    <w:pPr>
      <w:keepNext/>
      <w:outlineLvl w:val="0"/>
    </w:pPr>
    <w:rPr>
      <w:sz w:val="24"/>
      <w:lang w:val="ro-RO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2106B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644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99"/>
    <w:qFormat/>
    <w:rsid w:val="00936445"/>
    <w:rPr>
      <w:rFonts w:eastAsia="Times New Roman" w:cs="Mangal"/>
      <w:sz w:val="22"/>
      <w:lang w:bidi="sa-IN"/>
    </w:rPr>
  </w:style>
  <w:style w:type="paragraph" w:styleId="a4">
    <w:name w:val="List Paragraph"/>
    <w:basedOn w:val="a"/>
    <w:uiPriority w:val="99"/>
    <w:qFormat/>
    <w:rsid w:val="00F320B6"/>
    <w:pPr>
      <w:ind w:left="708"/>
    </w:pPr>
  </w:style>
  <w:style w:type="paragraph" w:styleId="a5">
    <w:name w:val="header"/>
    <w:basedOn w:val="a"/>
    <w:link w:val="a6"/>
    <w:uiPriority w:val="99"/>
    <w:semiHidden/>
    <w:rsid w:val="0067704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7049"/>
    <w:rPr>
      <w:rFonts w:ascii="Times New Roman" w:hAnsi="Times New Roman" w:cs="Times New Roman"/>
      <w:sz w:val="24"/>
      <w:szCs w:val="24"/>
      <w:lang w:val="ru-RU" w:eastAsia="ru-RU"/>
    </w:rPr>
  </w:style>
  <w:style w:type="table" w:styleId="a7">
    <w:name w:val="Table Grid"/>
    <w:basedOn w:val="a1"/>
    <w:uiPriority w:val="99"/>
    <w:locked/>
    <w:rsid w:val="00F465E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2106B1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11">
    <w:name w:val="Без интервала1"/>
    <w:uiPriority w:val="1"/>
    <w:qFormat/>
    <w:rsid w:val="002106B1"/>
    <w:rPr>
      <w:rFonts w:eastAsia="Times New Roman" w:cs="Mangal"/>
      <w:sz w:val="22"/>
      <w:lang w:bidi="sa-IN"/>
    </w:rPr>
  </w:style>
  <w:style w:type="character" w:styleId="a8">
    <w:name w:val="Emphasis"/>
    <w:basedOn w:val="a0"/>
    <w:qFormat/>
    <w:locked/>
    <w:rsid w:val="009921B6"/>
    <w:rPr>
      <w:i/>
      <w:iCs/>
    </w:rPr>
  </w:style>
  <w:style w:type="character" w:styleId="a9">
    <w:name w:val="Hyperlink"/>
    <w:basedOn w:val="a0"/>
    <w:uiPriority w:val="99"/>
    <w:unhideWhenUsed/>
    <w:rsid w:val="002E597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3335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3335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21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aioncimislia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90A35-D3B7-4E3F-B86C-B52D92870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comp</cp:lastModifiedBy>
  <cp:revision>19</cp:revision>
  <cp:lastPrinted>2018-03-29T06:10:00Z</cp:lastPrinted>
  <dcterms:created xsi:type="dcterms:W3CDTF">2018-02-05T10:15:00Z</dcterms:created>
  <dcterms:modified xsi:type="dcterms:W3CDTF">2018-04-03T06:39:00Z</dcterms:modified>
</cp:coreProperties>
</file>