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ED340" w14:textId="3ECB2CAB" w:rsidR="005456D5" w:rsidRPr="00C752AA" w:rsidRDefault="005456D5" w:rsidP="005456D5">
      <w:r w:rsidRPr="00C752AA">
        <w:rPr>
          <w:noProof/>
          <w:lang w:eastAsia="ro-RO"/>
        </w:rPr>
        <w:drawing>
          <wp:anchor distT="0" distB="0" distL="114300" distR="114300" simplePos="0" relativeHeight="251660288" behindDoc="0" locked="0" layoutInCell="1" allowOverlap="1" wp14:anchorId="0B503812" wp14:editId="1F83BE18">
            <wp:simplePos x="0" y="0"/>
            <wp:positionH relativeFrom="column">
              <wp:posOffset>4844415</wp:posOffset>
            </wp:positionH>
            <wp:positionV relativeFrom="paragraph">
              <wp:posOffset>11430</wp:posOffset>
            </wp:positionV>
            <wp:extent cx="748030" cy="902335"/>
            <wp:effectExtent l="0" t="0" r="0" b="0"/>
            <wp:wrapNone/>
            <wp:docPr id="4" name="Рисунок 4" descr="Описание: Пригласительно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Пригласительное2"/>
                    <pic:cNvPicPr>
                      <a:picLocks noChangeAspect="1" noChangeArrowheads="1"/>
                    </pic:cNvPicPr>
                  </pic:nvPicPr>
                  <pic:blipFill>
                    <a:blip r:embed="rId5" cstate="print">
                      <a:lum bright="-6000" contrast="12000"/>
                      <a:extLst>
                        <a:ext uri="{28A0092B-C50C-407E-A947-70E740481C1C}">
                          <a14:useLocalDpi xmlns:a14="http://schemas.microsoft.com/office/drawing/2010/main" val="0"/>
                        </a:ext>
                      </a:extLst>
                    </a:blip>
                    <a:srcRect l="10606" t="16667" r="75757" b="39999"/>
                    <a:stretch>
                      <a:fillRect/>
                    </a:stretch>
                  </pic:blipFill>
                  <pic:spPr bwMode="auto">
                    <a:xfrm>
                      <a:off x="0" y="0"/>
                      <a:ext cx="748030" cy="902335"/>
                    </a:xfrm>
                    <a:prstGeom prst="rect">
                      <a:avLst/>
                    </a:prstGeom>
                    <a:noFill/>
                    <a:ln>
                      <a:noFill/>
                    </a:ln>
                  </pic:spPr>
                </pic:pic>
              </a:graphicData>
            </a:graphic>
          </wp:anchor>
        </w:drawing>
      </w:r>
      <w:r w:rsidRPr="00C752AA">
        <w:rPr>
          <w:noProof/>
          <w:lang w:eastAsia="ro-RO"/>
        </w:rPr>
        <w:drawing>
          <wp:anchor distT="0" distB="0" distL="114300" distR="114300" simplePos="0" relativeHeight="251659264" behindDoc="1" locked="0" layoutInCell="1" allowOverlap="1" wp14:anchorId="1C205100" wp14:editId="1ED01BE8">
            <wp:simplePos x="0" y="0"/>
            <wp:positionH relativeFrom="column">
              <wp:posOffset>-22860</wp:posOffset>
            </wp:positionH>
            <wp:positionV relativeFrom="paragraph">
              <wp:posOffset>11430</wp:posOffset>
            </wp:positionV>
            <wp:extent cx="1028700" cy="885825"/>
            <wp:effectExtent l="0" t="0" r="0" b="9525"/>
            <wp:wrapNone/>
            <wp:docPr id="3" name="Рисунок 3" descr="Описание: 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Безымянный"/>
                    <pic:cNvPicPr>
                      <a:picLocks noChangeAspect="1" noChangeArrowheads="1"/>
                    </pic:cNvPicPr>
                  </pic:nvPicPr>
                  <pic:blipFill>
                    <a:blip r:embed="rId6" cstate="print">
                      <a:extLst>
                        <a:ext uri="{28A0092B-C50C-407E-A947-70E740481C1C}">
                          <a14:useLocalDpi xmlns:a14="http://schemas.microsoft.com/office/drawing/2010/main" val="0"/>
                        </a:ext>
                      </a:extLst>
                    </a:blip>
                    <a:srcRect l="37500" t="14999" b="17500"/>
                    <a:stretch>
                      <a:fillRect/>
                    </a:stretch>
                  </pic:blipFill>
                  <pic:spPr bwMode="auto">
                    <a:xfrm>
                      <a:off x="0" y="0"/>
                      <a:ext cx="1028700" cy="885825"/>
                    </a:xfrm>
                    <a:prstGeom prst="rect">
                      <a:avLst/>
                    </a:prstGeom>
                    <a:noFill/>
                    <a:ln>
                      <a:noFill/>
                    </a:ln>
                  </pic:spPr>
                </pic:pic>
              </a:graphicData>
            </a:graphic>
          </wp:anchor>
        </w:drawing>
      </w:r>
    </w:p>
    <w:p w14:paraId="25FAF121" w14:textId="77777777" w:rsidR="005456D5" w:rsidRPr="00C752AA" w:rsidRDefault="005456D5" w:rsidP="005456D5"/>
    <w:p w14:paraId="27013F47" w14:textId="77777777" w:rsidR="005456D5" w:rsidRPr="00C752AA" w:rsidRDefault="005456D5" w:rsidP="005456D5">
      <w:pPr>
        <w:jc w:val="center"/>
        <w:rPr>
          <w:b/>
          <w:sz w:val="32"/>
          <w:szCs w:val="32"/>
        </w:rPr>
      </w:pPr>
      <w:r w:rsidRPr="00C752AA">
        <w:rPr>
          <w:b/>
          <w:sz w:val="32"/>
          <w:szCs w:val="32"/>
        </w:rPr>
        <w:t>REPUBLICA MOLDOVA</w:t>
      </w:r>
    </w:p>
    <w:p w14:paraId="75E55AC9" w14:textId="77777777" w:rsidR="005456D5" w:rsidRPr="00C752AA" w:rsidRDefault="005456D5" w:rsidP="005456D5">
      <w:pPr>
        <w:keepNext/>
        <w:jc w:val="center"/>
        <w:outlineLvl w:val="0"/>
        <w:rPr>
          <w:b/>
          <w:sz w:val="32"/>
          <w:szCs w:val="32"/>
        </w:rPr>
      </w:pPr>
      <w:r w:rsidRPr="00C752AA">
        <w:rPr>
          <w:b/>
          <w:sz w:val="32"/>
          <w:szCs w:val="32"/>
        </w:rPr>
        <w:t>CONSILIUL RAIONAL CIMIŞLIA</w:t>
      </w:r>
    </w:p>
    <w:p w14:paraId="7AD8C29C" w14:textId="77777777" w:rsidR="005456D5" w:rsidRPr="00C752AA" w:rsidRDefault="00B87D32" w:rsidP="005456D5">
      <w:pPr>
        <w:jc w:val="center"/>
        <w:rPr>
          <w:sz w:val="32"/>
          <w:szCs w:val="32"/>
          <w:lang w:bidi="sa-IN"/>
        </w:rPr>
      </w:pPr>
      <w:r>
        <w:rPr>
          <w:rFonts w:ascii="Calibri" w:hAnsi="Calibri" w:cs="Mangal"/>
          <w:sz w:val="32"/>
          <w:szCs w:val="32"/>
          <w:lang w:bidi="sa-IN"/>
        </w:rPr>
        <w:pict w14:anchorId="7D82A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8pt;height:11pt" o:hrpct="0" o:hralign="center" o:hr="t">
            <v:imagedata r:id="rId7" o:title="BD15155_" grayscale="t" bilevel="t"/>
          </v:shape>
        </w:pict>
      </w:r>
    </w:p>
    <w:p w14:paraId="68AEC298" w14:textId="77777777" w:rsidR="005456D5" w:rsidRPr="00C752AA" w:rsidRDefault="005456D5" w:rsidP="005456D5">
      <w:pPr>
        <w:jc w:val="center"/>
        <w:rPr>
          <w:sz w:val="22"/>
          <w:szCs w:val="20"/>
          <w:lang w:bidi="sa-IN"/>
        </w:rPr>
      </w:pPr>
      <w:r w:rsidRPr="00C752AA">
        <w:rPr>
          <w:b/>
          <w:spacing w:val="60"/>
          <w:sz w:val="32"/>
          <w:szCs w:val="32"/>
        </w:rPr>
        <w:t xml:space="preserve">             </w:t>
      </w:r>
      <w:r w:rsidRPr="00C752AA">
        <w:rPr>
          <w:sz w:val="22"/>
          <w:szCs w:val="20"/>
          <w:lang w:bidi="sa-IN"/>
        </w:rPr>
        <w:t xml:space="preserve">                                                                                     </w:t>
      </w:r>
      <w:r w:rsidRPr="00C752AA">
        <w:rPr>
          <w:b/>
          <w:sz w:val="20"/>
          <w:szCs w:val="20"/>
        </w:rPr>
        <w:t>PROIECT</w:t>
      </w:r>
      <w:r w:rsidRPr="00C752AA">
        <w:rPr>
          <w:sz w:val="22"/>
          <w:szCs w:val="20"/>
          <w:lang w:bidi="sa-IN"/>
        </w:rPr>
        <w:t xml:space="preserve">   </w:t>
      </w:r>
    </w:p>
    <w:p w14:paraId="136C3F07" w14:textId="77777777" w:rsidR="005456D5" w:rsidRPr="00C752AA" w:rsidRDefault="005456D5" w:rsidP="005456D5">
      <w:pPr>
        <w:spacing w:line="360" w:lineRule="auto"/>
        <w:jc w:val="center"/>
        <w:rPr>
          <w:sz w:val="20"/>
          <w:szCs w:val="20"/>
        </w:rPr>
      </w:pPr>
      <w:r w:rsidRPr="00F05359">
        <w:rPr>
          <w:b/>
          <w:spacing w:val="60"/>
          <w:sz w:val="32"/>
          <w:szCs w:val="32"/>
        </w:rPr>
        <w:t>DECIZIE</w:t>
      </w:r>
      <w:r w:rsidRPr="00C752AA">
        <w:rPr>
          <w:b/>
          <w:spacing w:val="60"/>
          <w:sz w:val="28"/>
          <w:szCs w:val="28"/>
        </w:rPr>
        <w:t xml:space="preserve"> </w:t>
      </w:r>
      <w:r w:rsidRPr="00C752AA">
        <w:rPr>
          <w:bCs/>
          <w:sz w:val="30"/>
          <w:szCs w:val="30"/>
        </w:rPr>
        <w:t>Nr.</w:t>
      </w:r>
      <w:r w:rsidRPr="00C752AA">
        <w:rPr>
          <w:bCs/>
          <w:sz w:val="26"/>
          <w:szCs w:val="26"/>
        </w:rPr>
        <w:t xml:space="preserve"> ___  /___</w:t>
      </w:r>
    </w:p>
    <w:p w14:paraId="374AD823" w14:textId="77777777" w:rsidR="005456D5" w:rsidRPr="00F05359" w:rsidRDefault="005456D5" w:rsidP="005456D5">
      <w:pPr>
        <w:spacing w:line="360" w:lineRule="auto"/>
        <w:jc w:val="center"/>
        <w:rPr>
          <w:sz w:val="28"/>
          <w:szCs w:val="28"/>
        </w:rPr>
      </w:pPr>
      <w:r w:rsidRPr="00F05359">
        <w:rPr>
          <w:sz w:val="28"/>
          <w:szCs w:val="28"/>
        </w:rPr>
        <w:t xml:space="preserve">din ___ __________  2021         </w:t>
      </w:r>
    </w:p>
    <w:p w14:paraId="3ABAA20C" w14:textId="4FD847E4" w:rsidR="005456D5" w:rsidRPr="00C752AA" w:rsidRDefault="005456D5" w:rsidP="005456D5">
      <w:pPr>
        <w:spacing w:line="360" w:lineRule="auto"/>
        <w:jc w:val="center"/>
        <w:rPr>
          <w:bCs/>
          <w:sz w:val="26"/>
          <w:szCs w:val="26"/>
        </w:rPr>
      </w:pPr>
      <w:r w:rsidRPr="00C752AA">
        <w:rPr>
          <w:sz w:val="26"/>
          <w:szCs w:val="26"/>
        </w:rPr>
        <w:t xml:space="preserve">                        </w:t>
      </w:r>
    </w:p>
    <w:p w14:paraId="2B1A7C2D" w14:textId="77777777" w:rsidR="005456D5" w:rsidRDefault="005456D5" w:rsidP="005456D5">
      <w:pPr>
        <w:jc w:val="center"/>
        <w:rPr>
          <w:b/>
          <w:sz w:val="26"/>
          <w:szCs w:val="26"/>
          <w:lang w:val="ro-MD"/>
        </w:rPr>
      </w:pPr>
      <w:r w:rsidRPr="00AF35D7">
        <w:rPr>
          <w:b/>
          <w:sz w:val="26"/>
          <w:szCs w:val="26"/>
        </w:rPr>
        <w:t xml:space="preserve">cu privire la raportul  de activitate al  </w:t>
      </w:r>
      <w:r>
        <w:rPr>
          <w:b/>
          <w:sz w:val="26"/>
          <w:szCs w:val="26"/>
          <w:lang w:val="ro-MD"/>
        </w:rPr>
        <w:t>Întreprinderii Municipale</w:t>
      </w:r>
    </w:p>
    <w:p w14:paraId="24E76A2C" w14:textId="5E2F4AB6" w:rsidR="005456D5" w:rsidRDefault="00F05359" w:rsidP="005456D5">
      <w:pPr>
        <w:jc w:val="center"/>
        <w:rPr>
          <w:sz w:val="26"/>
          <w:szCs w:val="26"/>
        </w:rPr>
      </w:pPr>
      <w:r>
        <w:rPr>
          <w:b/>
          <w:sz w:val="26"/>
          <w:szCs w:val="26"/>
          <w:lang w:val="ro-MD"/>
        </w:rPr>
        <w:t>,,</w:t>
      </w:r>
      <w:r w:rsidR="005456D5">
        <w:rPr>
          <w:b/>
          <w:sz w:val="26"/>
          <w:szCs w:val="26"/>
          <w:lang w:val="ro-MD"/>
        </w:rPr>
        <w:t>SERVCOM CIMIȘLIA</w:t>
      </w:r>
      <w:r w:rsidR="00F714F4">
        <w:rPr>
          <w:b/>
          <w:sz w:val="26"/>
          <w:szCs w:val="26"/>
          <w:lang w:val="en-US"/>
        </w:rPr>
        <w:t>”</w:t>
      </w:r>
      <w:r w:rsidR="00F714F4">
        <w:rPr>
          <w:b/>
          <w:sz w:val="26"/>
          <w:szCs w:val="26"/>
          <w:lang w:val="ro-MD"/>
        </w:rPr>
        <w:t xml:space="preserve"> pentru anii </w:t>
      </w:r>
      <w:r w:rsidR="005456D5">
        <w:rPr>
          <w:b/>
          <w:sz w:val="26"/>
          <w:szCs w:val="26"/>
          <w:lang w:val="ro-MD"/>
        </w:rPr>
        <w:t>2019 – 2020.</w:t>
      </w:r>
    </w:p>
    <w:p w14:paraId="5CE0DC38" w14:textId="77777777" w:rsidR="005456D5" w:rsidRPr="00C752AA" w:rsidRDefault="005456D5" w:rsidP="005456D5">
      <w:pPr>
        <w:jc w:val="center"/>
        <w:rPr>
          <w:b/>
          <w:sz w:val="26"/>
          <w:szCs w:val="26"/>
        </w:rPr>
      </w:pPr>
      <w:r w:rsidRPr="00C752AA">
        <w:rPr>
          <w:sz w:val="26"/>
          <w:szCs w:val="26"/>
        </w:rPr>
        <w:t xml:space="preserve">    </w:t>
      </w:r>
    </w:p>
    <w:p w14:paraId="396D4010" w14:textId="3EDC220F" w:rsidR="005456D5" w:rsidRDefault="005456D5" w:rsidP="005456D5">
      <w:pPr>
        <w:jc w:val="both"/>
        <w:rPr>
          <w:sz w:val="26"/>
          <w:szCs w:val="26"/>
        </w:rPr>
      </w:pPr>
      <w:r w:rsidRPr="00C752AA">
        <w:rPr>
          <w:sz w:val="26"/>
          <w:szCs w:val="26"/>
        </w:rPr>
        <w:t xml:space="preserve">        În conformitate cu: </w:t>
      </w:r>
    </w:p>
    <w:p w14:paraId="1E136CD9" w14:textId="77777777" w:rsidR="00DF2292" w:rsidRPr="00DF2292" w:rsidRDefault="00DF2292" w:rsidP="005456D5">
      <w:pPr>
        <w:jc w:val="both"/>
        <w:rPr>
          <w:sz w:val="16"/>
          <w:szCs w:val="16"/>
        </w:rPr>
      </w:pPr>
    </w:p>
    <w:p w14:paraId="2F3F78FC" w14:textId="77777777" w:rsidR="005456D5" w:rsidRPr="00C752AA" w:rsidRDefault="005456D5" w:rsidP="005456D5">
      <w:pPr>
        <w:jc w:val="both"/>
        <w:rPr>
          <w:sz w:val="26"/>
          <w:szCs w:val="26"/>
        </w:rPr>
      </w:pPr>
      <w:r w:rsidRPr="00C752AA">
        <w:rPr>
          <w:sz w:val="26"/>
          <w:szCs w:val="26"/>
        </w:rPr>
        <w:t>- art. 4 alin. (</w:t>
      </w:r>
      <w:r>
        <w:rPr>
          <w:sz w:val="26"/>
          <w:szCs w:val="26"/>
        </w:rPr>
        <w:t>3</w:t>
      </w:r>
      <w:r w:rsidRPr="00C752AA">
        <w:rPr>
          <w:sz w:val="26"/>
          <w:szCs w:val="26"/>
        </w:rPr>
        <w:t>) din Legea nr.</w:t>
      </w:r>
      <w:r>
        <w:rPr>
          <w:sz w:val="26"/>
          <w:szCs w:val="26"/>
        </w:rPr>
        <w:t xml:space="preserve"> </w:t>
      </w:r>
      <w:r w:rsidRPr="00C752AA">
        <w:rPr>
          <w:sz w:val="26"/>
          <w:szCs w:val="26"/>
        </w:rPr>
        <w:t>435/2006 privind descentralizarea administrativă;</w:t>
      </w:r>
    </w:p>
    <w:p w14:paraId="311126DA" w14:textId="77777777" w:rsidR="005456D5" w:rsidRPr="00C752AA" w:rsidRDefault="005456D5" w:rsidP="005456D5">
      <w:pPr>
        <w:jc w:val="both"/>
        <w:rPr>
          <w:sz w:val="26"/>
          <w:szCs w:val="26"/>
        </w:rPr>
      </w:pPr>
      <w:r w:rsidRPr="00C752AA">
        <w:rPr>
          <w:sz w:val="26"/>
          <w:szCs w:val="26"/>
        </w:rPr>
        <w:t>- art. 43</w:t>
      </w:r>
      <w:r>
        <w:rPr>
          <w:sz w:val="26"/>
          <w:szCs w:val="26"/>
        </w:rPr>
        <w:t>, art. 46</w:t>
      </w:r>
      <w:r w:rsidRPr="00C752AA">
        <w:rPr>
          <w:sz w:val="26"/>
          <w:szCs w:val="26"/>
        </w:rPr>
        <w:t xml:space="preserve"> din Legea nr.</w:t>
      </w:r>
      <w:r>
        <w:rPr>
          <w:sz w:val="26"/>
          <w:szCs w:val="26"/>
        </w:rPr>
        <w:t xml:space="preserve"> </w:t>
      </w:r>
      <w:r w:rsidRPr="00C752AA">
        <w:rPr>
          <w:sz w:val="26"/>
          <w:szCs w:val="26"/>
        </w:rPr>
        <w:t xml:space="preserve">436/2006 privind administrația publică locală; </w:t>
      </w:r>
    </w:p>
    <w:p w14:paraId="43424FD1" w14:textId="52251D50" w:rsidR="005456D5" w:rsidRPr="00C752AA" w:rsidRDefault="005456D5" w:rsidP="005456D5">
      <w:pPr>
        <w:jc w:val="both"/>
        <w:rPr>
          <w:sz w:val="26"/>
          <w:szCs w:val="26"/>
        </w:rPr>
      </w:pPr>
      <w:r w:rsidRPr="00C752AA">
        <w:rPr>
          <w:sz w:val="26"/>
          <w:szCs w:val="26"/>
        </w:rPr>
        <w:t>-</w:t>
      </w:r>
      <w:r>
        <w:rPr>
          <w:sz w:val="26"/>
          <w:szCs w:val="26"/>
        </w:rPr>
        <w:t xml:space="preserve"> </w:t>
      </w:r>
      <w:r w:rsidRPr="005D6441">
        <w:rPr>
          <w:rStyle w:val="normaltextrun"/>
          <w:sz w:val="26"/>
          <w:szCs w:val="26"/>
        </w:rPr>
        <w:t>Decizia consiliului raional  nr. 01/16 din 16.03.2021</w:t>
      </w:r>
      <w:r>
        <w:rPr>
          <w:rStyle w:val="normaltextrun"/>
          <w:sz w:val="26"/>
          <w:szCs w:val="26"/>
        </w:rPr>
        <w:t xml:space="preserve"> </w:t>
      </w:r>
      <w:r w:rsidRPr="007207ED">
        <w:rPr>
          <w:rStyle w:val="normaltextrun"/>
          <w:sz w:val="26"/>
          <w:szCs w:val="26"/>
        </w:rPr>
        <w:t>cu privire la Programul de activitate al Consiliului raional Cimişlia pentru anul 2021</w:t>
      </w:r>
      <w:r w:rsidRPr="00C752AA">
        <w:rPr>
          <w:sz w:val="26"/>
          <w:szCs w:val="26"/>
        </w:rPr>
        <w:t>;</w:t>
      </w:r>
    </w:p>
    <w:p w14:paraId="61FCD745" w14:textId="77777777" w:rsidR="005456D5" w:rsidRPr="00C752AA" w:rsidRDefault="005456D5" w:rsidP="005456D5">
      <w:pPr>
        <w:jc w:val="both"/>
        <w:rPr>
          <w:sz w:val="26"/>
          <w:szCs w:val="26"/>
        </w:rPr>
      </w:pPr>
    </w:p>
    <w:p w14:paraId="3BDB63CF" w14:textId="38A567A2" w:rsidR="005456D5" w:rsidRPr="005456D5" w:rsidRDefault="005456D5" w:rsidP="005456D5">
      <w:pPr>
        <w:jc w:val="both"/>
        <w:rPr>
          <w:bCs/>
          <w:sz w:val="26"/>
          <w:szCs w:val="26"/>
          <w:lang w:val="ro-MD"/>
        </w:rPr>
      </w:pPr>
      <w:r w:rsidRPr="00C752AA">
        <w:rPr>
          <w:sz w:val="26"/>
          <w:szCs w:val="26"/>
        </w:rPr>
        <w:t xml:space="preserve">       </w:t>
      </w:r>
      <w:r w:rsidRPr="00AF35D7">
        <w:rPr>
          <w:sz w:val="26"/>
          <w:szCs w:val="26"/>
        </w:rPr>
        <w:t xml:space="preserve">Audiind raportul </w:t>
      </w:r>
      <w:r>
        <w:rPr>
          <w:sz w:val="26"/>
          <w:szCs w:val="26"/>
        </w:rPr>
        <w:t xml:space="preserve">de </w:t>
      </w:r>
      <w:r w:rsidRPr="00AF35D7">
        <w:rPr>
          <w:sz w:val="26"/>
          <w:szCs w:val="26"/>
        </w:rPr>
        <w:t>activitate</w:t>
      </w:r>
      <w:r>
        <w:rPr>
          <w:sz w:val="26"/>
          <w:szCs w:val="26"/>
        </w:rPr>
        <w:t xml:space="preserve"> </w:t>
      </w:r>
      <w:r w:rsidRPr="00AF35D7">
        <w:rPr>
          <w:sz w:val="26"/>
          <w:szCs w:val="26"/>
        </w:rPr>
        <w:t>a</w:t>
      </w:r>
      <w:r>
        <w:rPr>
          <w:sz w:val="26"/>
          <w:szCs w:val="26"/>
        </w:rPr>
        <w:t xml:space="preserve"> </w:t>
      </w:r>
      <w:r w:rsidRPr="005456D5">
        <w:rPr>
          <w:bCs/>
          <w:sz w:val="26"/>
          <w:szCs w:val="26"/>
          <w:lang w:val="ro-MD"/>
        </w:rPr>
        <w:t>Întreprinderii Municipale</w:t>
      </w:r>
      <w:r>
        <w:rPr>
          <w:bCs/>
          <w:sz w:val="26"/>
          <w:szCs w:val="26"/>
          <w:lang w:val="ro-MD"/>
        </w:rPr>
        <w:t xml:space="preserve"> </w:t>
      </w:r>
      <w:r w:rsidR="00F05359">
        <w:rPr>
          <w:bCs/>
          <w:sz w:val="26"/>
          <w:szCs w:val="26"/>
          <w:lang w:val="ro-MD"/>
        </w:rPr>
        <w:t>,,</w:t>
      </w:r>
      <w:r w:rsidRPr="005456D5">
        <w:rPr>
          <w:bCs/>
          <w:sz w:val="26"/>
          <w:szCs w:val="26"/>
          <w:lang w:val="ro-MD"/>
        </w:rPr>
        <w:t>SERVCOM CIMIȘLIA” p</w:t>
      </w:r>
      <w:r w:rsidR="00F714F4">
        <w:rPr>
          <w:bCs/>
          <w:sz w:val="26"/>
          <w:szCs w:val="26"/>
          <w:lang w:val="ro-MD"/>
        </w:rPr>
        <w:t xml:space="preserve">entru anii </w:t>
      </w:r>
      <w:r w:rsidRPr="005456D5">
        <w:rPr>
          <w:bCs/>
          <w:sz w:val="26"/>
          <w:szCs w:val="26"/>
          <w:lang w:val="ro-MD"/>
        </w:rPr>
        <w:t>2019 – 2020</w:t>
      </w:r>
      <w:r w:rsidRPr="00AF35D7">
        <w:rPr>
          <w:sz w:val="26"/>
          <w:szCs w:val="26"/>
        </w:rPr>
        <w:t>,</w:t>
      </w:r>
      <w:r>
        <w:rPr>
          <w:sz w:val="26"/>
          <w:szCs w:val="26"/>
        </w:rPr>
        <w:t xml:space="preserve"> </w:t>
      </w:r>
      <w:r w:rsidRPr="00AF35D7">
        <w:rPr>
          <w:sz w:val="26"/>
          <w:szCs w:val="26"/>
        </w:rPr>
        <w:t xml:space="preserve">prezentat de dl </w:t>
      </w:r>
      <w:r>
        <w:rPr>
          <w:sz w:val="26"/>
          <w:szCs w:val="26"/>
        </w:rPr>
        <w:t>Bairac Marian</w:t>
      </w:r>
      <w:r w:rsidRPr="00C752AA">
        <w:rPr>
          <w:sz w:val="26"/>
          <w:szCs w:val="26"/>
        </w:rPr>
        <w:t>,</w:t>
      </w:r>
      <w:r>
        <w:rPr>
          <w:sz w:val="26"/>
          <w:szCs w:val="26"/>
        </w:rPr>
        <w:t xml:space="preserve"> administratorul întreprinderii a</w:t>
      </w:r>
      <w:r w:rsidRPr="00C752AA">
        <w:rPr>
          <w:sz w:val="26"/>
          <w:szCs w:val="26"/>
        </w:rPr>
        <w:t xml:space="preserve"> Consiliul</w:t>
      </w:r>
      <w:r>
        <w:rPr>
          <w:sz w:val="26"/>
          <w:szCs w:val="26"/>
        </w:rPr>
        <w:t>ui</w:t>
      </w:r>
      <w:r w:rsidRPr="00C752AA">
        <w:rPr>
          <w:sz w:val="26"/>
          <w:szCs w:val="26"/>
        </w:rPr>
        <w:t xml:space="preserve"> raional Cimișlia,</w:t>
      </w:r>
    </w:p>
    <w:p w14:paraId="6A90CBB2" w14:textId="77777777" w:rsidR="005456D5" w:rsidRPr="00C752AA" w:rsidRDefault="005456D5" w:rsidP="005456D5">
      <w:pPr>
        <w:jc w:val="both"/>
        <w:rPr>
          <w:color w:val="000000"/>
          <w:sz w:val="26"/>
          <w:szCs w:val="26"/>
        </w:rPr>
      </w:pPr>
    </w:p>
    <w:p w14:paraId="4FE36127" w14:textId="77777777" w:rsidR="005456D5" w:rsidRPr="00C752AA" w:rsidRDefault="005456D5" w:rsidP="005456D5">
      <w:pPr>
        <w:jc w:val="center"/>
        <w:rPr>
          <w:b/>
          <w:sz w:val="26"/>
          <w:szCs w:val="26"/>
        </w:rPr>
      </w:pPr>
      <w:r w:rsidRPr="00C752AA">
        <w:rPr>
          <w:b/>
          <w:sz w:val="26"/>
          <w:szCs w:val="26"/>
        </w:rPr>
        <w:t>D E C I D E:</w:t>
      </w:r>
    </w:p>
    <w:p w14:paraId="6112E7D0" w14:textId="77777777" w:rsidR="005456D5" w:rsidRPr="00C752AA" w:rsidRDefault="005456D5" w:rsidP="005456D5">
      <w:pPr>
        <w:rPr>
          <w:sz w:val="26"/>
          <w:szCs w:val="26"/>
        </w:rPr>
      </w:pPr>
    </w:p>
    <w:p w14:paraId="2D53FDD1" w14:textId="682FF471" w:rsidR="005456D5" w:rsidRDefault="005456D5" w:rsidP="005456D5">
      <w:pPr>
        <w:numPr>
          <w:ilvl w:val="0"/>
          <w:numId w:val="1"/>
        </w:numPr>
        <w:tabs>
          <w:tab w:val="clear" w:pos="720"/>
          <w:tab w:val="num" w:pos="851"/>
        </w:tabs>
        <w:ind w:left="284" w:hanging="284"/>
        <w:jc w:val="both"/>
        <w:rPr>
          <w:sz w:val="26"/>
          <w:szCs w:val="26"/>
        </w:rPr>
      </w:pPr>
      <w:r w:rsidRPr="00AF35D7">
        <w:rPr>
          <w:sz w:val="26"/>
          <w:szCs w:val="26"/>
        </w:rPr>
        <w:t xml:space="preserve">Se ia act de raportul privind activitatea </w:t>
      </w:r>
      <w:r w:rsidRPr="005456D5">
        <w:rPr>
          <w:bCs/>
          <w:sz w:val="26"/>
          <w:szCs w:val="26"/>
          <w:lang w:val="ro-MD"/>
        </w:rPr>
        <w:t>Întreprinderii Municipale</w:t>
      </w:r>
      <w:r>
        <w:rPr>
          <w:bCs/>
          <w:sz w:val="26"/>
          <w:szCs w:val="26"/>
          <w:lang w:val="ro-MD"/>
        </w:rPr>
        <w:t xml:space="preserve"> </w:t>
      </w:r>
      <w:r w:rsidR="00F05359">
        <w:rPr>
          <w:bCs/>
          <w:sz w:val="26"/>
          <w:szCs w:val="26"/>
          <w:lang w:val="ro-MD"/>
        </w:rPr>
        <w:t>,,</w:t>
      </w:r>
      <w:r w:rsidRPr="005456D5">
        <w:rPr>
          <w:bCs/>
          <w:sz w:val="26"/>
          <w:szCs w:val="26"/>
          <w:lang w:val="ro-MD"/>
        </w:rPr>
        <w:t>SERVCOM CIMIȘLIA” p</w:t>
      </w:r>
      <w:r w:rsidR="00F714F4">
        <w:rPr>
          <w:bCs/>
          <w:sz w:val="26"/>
          <w:szCs w:val="26"/>
          <w:lang w:val="ro-MD"/>
        </w:rPr>
        <w:t>entru anii</w:t>
      </w:r>
      <w:r w:rsidRPr="005456D5">
        <w:rPr>
          <w:bCs/>
          <w:sz w:val="26"/>
          <w:szCs w:val="26"/>
          <w:lang w:val="ro-MD"/>
        </w:rPr>
        <w:t xml:space="preserve"> 2019 – 2020</w:t>
      </w:r>
      <w:r w:rsidRPr="00AF35D7">
        <w:rPr>
          <w:sz w:val="26"/>
          <w:szCs w:val="26"/>
        </w:rPr>
        <w:t xml:space="preserve"> ( se anexează)</w:t>
      </w:r>
      <w:r>
        <w:rPr>
          <w:sz w:val="26"/>
          <w:szCs w:val="26"/>
        </w:rPr>
        <w:t>.</w:t>
      </w:r>
    </w:p>
    <w:p w14:paraId="52AF14AC" w14:textId="77777777" w:rsidR="00DF2292" w:rsidRPr="00DF2292" w:rsidRDefault="00DF2292" w:rsidP="00DF2292">
      <w:pPr>
        <w:ind w:left="284"/>
        <w:jc w:val="both"/>
        <w:rPr>
          <w:sz w:val="10"/>
          <w:szCs w:val="10"/>
        </w:rPr>
      </w:pPr>
    </w:p>
    <w:p w14:paraId="0A3CF9F2" w14:textId="7BC9308E" w:rsidR="005456D5" w:rsidRDefault="005456D5" w:rsidP="007C4EAF">
      <w:pPr>
        <w:numPr>
          <w:ilvl w:val="0"/>
          <w:numId w:val="1"/>
        </w:numPr>
        <w:tabs>
          <w:tab w:val="clear" w:pos="720"/>
          <w:tab w:val="num" w:pos="851"/>
        </w:tabs>
        <w:ind w:left="284" w:hanging="284"/>
        <w:jc w:val="both"/>
        <w:rPr>
          <w:sz w:val="26"/>
          <w:szCs w:val="26"/>
        </w:rPr>
      </w:pPr>
      <w:r w:rsidRPr="009E43EF">
        <w:rPr>
          <w:sz w:val="26"/>
          <w:szCs w:val="26"/>
        </w:rPr>
        <w:t>Dl</w:t>
      </w:r>
      <w:r w:rsidR="007C4EAF">
        <w:rPr>
          <w:sz w:val="26"/>
          <w:szCs w:val="26"/>
        </w:rPr>
        <w:t xml:space="preserve"> </w:t>
      </w:r>
      <w:r>
        <w:rPr>
          <w:sz w:val="26"/>
          <w:szCs w:val="26"/>
        </w:rPr>
        <w:t>Marian Bairac</w:t>
      </w:r>
      <w:r w:rsidRPr="009E43EF">
        <w:rPr>
          <w:sz w:val="26"/>
          <w:szCs w:val="26"/>
        </w:rPr>
        <w:t>,</w:t>
      </w:r>
      <w:r w:rsidR="007C4EAF">
        <w:rPr>
          <w:sz w:val="26"/>
          <w:szCs w:val="26"/>
        </w:rPr>
        <w:t xml:space="preserve"> </w:t>
      </w:r>
      <w:r w:rsidR="00DF2292">
        <w:rPr>
          <w:sz w:val="26"/>
          <w:szCs w:val="26"/>
        </w:rPr>
        <w:t>administratorul</w:t>
      </w:r>
      <w:r w:rsidRPr="009E43EF">
        <w:rPr>
          <w:sz w:val="26"/>
          <w:szCs w:val="26"/>
        </w:rPr>
        <w:t xml:space="preserve"> </w:t>
      </w:r>
      <w:r w:rsidR="00DF2292" w:rsidRPr="005456D5">
        <w:rPr>
          <w:bCs/>
          <w:sz w:val="26"/>
          <w:szCs w:val="26"/>
          <w:lang w:val="ro-MD"/>
        </w:rPr>
        <w:t>Întreprinderii Municipale</w:t>
      </w:r>
      <w:r w:rsidR="00DF2292">
        <w:rPr>
          <w:bCs/>
          <w:sz w:val="26"/>
          <w:szCs w:val="26"/>
          <w:lang w:val="ro-MD"/>
        </w:rPr>
        <w:t xml:space="preserve"> </w:t>
      </w:r>
      <w:r w:rsidR="00F05359">
        <w:rPr>
          <w:bCs/>
          <w:sz w:val="26"/>
          <w:szCs w:val="26"/>
          <w:lang w:val="ro-MD"/>
        </w:rPr>
        <w:t>,,</w:t>
      </w:r>
      <w:r w:rsidR="00DF2292" w:rsidRPr="005456D5">
        <w:rPr>
          <w:bCs/>
          <w:sz w:val="26"/>
          <w:szCs w:val="26"/>
          <w:lang w:val="ro-MD"/>
        </w:rPr>
        <w:t>SERVCOM CIMIȘLIA”</w:t>
      </w:r>
      <w:r w:rsidRPr="009E43EF">
        <w:rPr>
          <w:sz w:val="26"/>
          <w:szCs w:val="26"/>
        </w:rPr>
        <w:t xml:space="preserve">, va asigura </w:t>
      </w:r>
      <w:r w:rsidR="008E5793">
        <w:rPr>
          <w:sz w:val="26"/>
          <w:szCs w:val="26"/>
        </w:rPr>
        <w:t>activitatea rentabil-perpetu</w:t>
      </w:r>
      <w:r w:rsidR="007C4EAF">
        <w:rPr>
          <w:sz w:val="26"/>
          <w:szCs w:val="26"/>
        </w:rPr>
        <w:t>ă</w:t>
      </w:r>
      <w:r w:rsidR="008E5793">
        <w:rPr>
          <w:sz w:val="26"/>
          <w:szCs w:val="26"/>
        </w:rPr>
        <w:t xml:space="preserve"> și efecientă </w:t>
      </w:r>
      <w:r w:rsidRPr="009E43EF">
        <w:rPr>
          <w:sz w:val="26"/>
          <w:szCs w:val="26"/>
        </w:rPr>
        <w:t xml:space="preserve">a </w:t>
      </w:r>
      <w:r w:rsidR="00DF2292" w:rsidRPr="005456D5">
        <w:rPr>
          <w:bCs/>
          <w:sz w:val="26"/>
          <w:szCs w:val="26"/>
          <w:lang w:val="ro-MD"/>
        </w:rPr>
        <w:t>Întreprinderii Municipale</w:t>
      </w:r>
      <w:r w:rsidR="00DF2292">
        <w:rPr>
          <w:bCs/>
          <w:sz w:val="26"/>
          <w:szCs w:val="26"/>
          <w:lang w:val="ro-MD"/>
        </w:rPr>
        <w:t xml:space="preserve"> </w:t>
      </w:r>
      <w:r w:rsidR="00F05359">
        <w:rPr>
          <w:bCs/>
          <w:sz w:val="26"/>
          <w:szCs w:val="26"/>
          <w:lang w:val="ro-MD"/>
        </w:rPr>
        <w:t>,,</w:t>
      </w:r>
      <w:r w:rsidR="00DF2292" w:rsidRPr="005456D5">
        <w:rPr>
          <w:bCs/>
          <w:sz w:val="26"/>
          <w:szCs w:val="26"/>
          <w:lang w:val="ro-MD"/>
        </w:rPr>
        <w:t xml:space="preserve">SERVCOM CIMIȘLIA” </w:t>
      </w:r>
      <w:r w:rsidRPr="009E43EF">
        <w:rPr>
          <w:sz w:val="26"/>
          <w:szCs w:val="26"/>
        </w:rPr>
        <w:t xml:space="preserve">și </w:t>
      </w:r>
      <w:r w:rsidR="007C4EAF">
        <w:rPr>
          <w:sz w:val="26"/>
          <w:szCs w:val="26"/>
        </w:rPr>
        <w:t>executarea</w:t>
      </w:r>
      <w:r w:rsidRPr="009E43EF">
        <w:rPr>
          <w:sz w:val="26"/>
          <w:szCs w:val="26"/>
        </w:rPr>
        <w:t xml:space="preserve"> </w:t>
      </w:r>
      <w:r w:rsidR="00F714F4">
        <w:rPr>
          <w:sz w:val="26"/>
          <w:szCs w:val="26"/>
        </w:rPr>
        <w:t>d</w:t>
      </w:r>
      <w:r w:rsidRPr="009E43EF">
        <w:rPr>
          <w:sz w:val="26"/>
          <w:szCs w:val="26"/>
        </w:rPr>
        <w:t xml:space="preserve">eciziilor </w:t>
      </w:r>
      <w:r>
        <w:rPr>
          <w:sz w:val="26"/>
          <w:szCs w:val="26"/>
        </w:rPr>
        <w:t>c</w:t>
      </w:r>
      <w:r w:rsidRPr="009E43EF">
        <w:rPr>
          <w:sz w:val="26"/>
          <w:szCs w:val="26"/>
        </w:rPr>
        <w:t>onsiliului raional pe domeniul de competență.</w:t>
      </w:r>
    </w:p>
    <w:p w14:paraId="4CA35B41" w14:textId="77777777" w:rsidR="00DF2292" w:rsidRPr="00DF2292" w:rsidRDefault="00DF2292" w:rsidP="00DF2292">
      <w:pPr>
        <w:jc w:val="both"/>
        <w:rPr>
          <w:sz w:val="10"/>
          <w:szCs w:val="10"/>
        </w:rPr>
      </w:pPr>
    </w:p>
    <w:p w14:paraId="604D632C" w14:textId="7B0E60B4" w:rsidR="005456D5" w:rsidRDefault="005456D5" w:rsidP="005456D5">
      <w:pPr>
        <w:numPr>
          <w:ilvl w:val="0"/>
          <w:numId w:val="1"/>
        </w:numPr>
        <w:tabs>
          <w:tab w:val="clear" w:pos="720"/>
          <w:tab w:val="num" w:pos="851"/>
        </w:tabs>
        <w:ind w:left="284" w:hanging="284"/>
        <w:jc w:val="both"/>
        <w:rPr>
          <w:sz w:val="26"/>
          <w:szCs w:val="26"/>
        </w:rPr>
      </w:pPr>
      <w:r w:rsidRPr="00C752AA">
        <w:rPr>
          <w:sz w:val="26"/>
          <w:szCs w:val="26"/>
        </w:rPr>
        <w:t>Controlul asupra executării prezentei decizii se atribuie d</w:t>
      </w:r>
      <w:r w:rsidR="00DF2292">
        <w:rPr>
          <w:sz w:val="26"/>
          <w:szCs w:val="26"/>
        </w:rPr>
        <w:t>-</w:t>
      </w:r>
      <w:r>
        <w:rPr>
          <w:sz w:val="26"/>
          <w:szCs w:val="26"/>
        </w:rPr>
        <w:t>nei Tatiana Aramă</w:t>
      </w:r>
      <w:r w:rsidRPr="00C752AA">
        <w:rPr>
          <w:sz w:val="26"/>
          <w:szCs w:val="26"/>
        </w:rPr>
        <w:t xml:space="preserve">, </w:t>
      </w:r>
      <w:r>
        <w:rPr>
          <w:sz w:val="26"/>
          <w:szCs w:val="26"/>
        </w:rPr>
        <w:t>vice</w:t>
      </w:r>
      <w:r w:rsidRPr="00C752AA">
        <w:rPr>
          <w:sz w:val="26"/>
          <w:szCs w:val="26"/>
        </w:rPr>
        <w:t>președinte</w:t>
      </w:r>
      <w:r>
        <w:rPr>
          <w:sz w:val="26"/>
          <w:szCs w:val="26"/>
        </w:rPr>
        <w:t xml:space="preserve"> al</w:t>
      </w:r>
      <w:r w:rsidRPr="00C752AA">
        <w:rPr>
          <w:sz w:val="26"/>
          <w:szCs w:val="26"/>
        </w:rPr>
        <w:t xml:space="preserve"> raionului.</w:t>
      </w:r>
    </w:p>
    <w:p w14:paraId="71A0C5F6" w14:textId="77777777" w:rsidR="00DF2292" w:rsidRPr="00DF2292" w:rsidRDefault="00DF2292" w:rsidP="00DF2292">
      <w:pPr>
        <w:jc w:val="both"/>
        <w:rPr>
          <w:sz w:val="10"/>
          <w:szCs w:val="10"/>
        </w:rPr>
      </w:pPr>
    </w:p>
    <w:p w14:paraId="3EC77035" w14:textId="6525255F" w:rsidR="00DF2292" w:rsidRDefault="005456D5" w:rsidP="005456D5">
      <w:pPr>
        <w:numPr>
          <w:ilvl w:val="0"/>
          <w:numId w:val="1"/>
        </w:numPr>
        <w:tabs>
          <w:tab w:val="clear" w:pos="720"/>
          <w:tab w:val="left" w:pos="284"/>
        </w:tabs>
        <w:ind w:left="284" w:hanging="284"/>
        <w:jc w:val="both"/>
        <w:rPr>
          <w:sz w:val="26"/>
          <w:szCs w:val="26"/>
        </w:rPr>
      </w:pPr>
      <w:r w:rsidRPr="00C752AA">
        <w:rPr>
          <w:sz w:val="26"/>
          <w:szCs w:val="26"/>
        </w:rPr>
        <w:t xml:space="preserve">Prezenta decizie se </w:t>
      </w:r>
      <w:r w:rsidR="008E5793">
        <w:rPr>
          <w:sz w:val="26"/>
          <w:szCs w:val="26"/>
        </w:rPr>
        <w:t>includă</w:t>
      </w:r>
      <w:r w:rsidRPr="00C752AA">
        <w:rPr>
          <w:sz w:val="26"/>
          <w:szCs w:val="26"/>
        </w:rPr>
        <w:t xml:space="preserve"> în Registrul de stat al actelor locale și se aduce la</w:t>
      </w:r>
      <w:r>
        <w:rPr>
          <w:sz w:val="26"/>
          <w:szCs w:val="26"/>
        </w:rPr>
        <w:t xml:space="preserve"> </w:t>
      </w:r>
      <w:r w:rsidRPr="00C752AA">
        <w:rPr>
          <w:sz w:val="26"/>
          <w:szCs w:val="26"/>
        </w:rPr>
        <w:t>cunoştinţă:</w:t>
      </w:r>
    </w:p>
    <w:p w14:paraId="13E279E9" w14:textId="421F1DCF" w:rsidR="005456D5" w:rsidRPr="00DF2292" w:rsidRDefault="005456D5" w:rsidP="00DF2292">
      <w:pPr>
        <w:tabs>
          <w:tab w:val="left" w:pos="284"/>
        </w:tabs>
        <w:jc w:val="both"/>
        <w:rPr>
          <w:sz w:val="8"/>
          <w:szCs w:val="8"/>
        </w:rPr>
      </w:pPr>
      <w:r w:rsidRPr="00DF2292">
        <w:rPr>
          <w:sz w:val="8"/>
          <w:szCs w:val="8"/>
        </w:rPr>
        <w:t xml:space="preserve">  </w:t>
      </w:r>
    </w:p>
    <w:p w14:paraId="726B9AD6" w14:textId="058D5C89" w:rsidR="005456D5" w:rsidRDefault="005456D5" w:rsidP="005456D5">
      <w:pPr>
        <w:jc w:val="both"/>
        <w:rPr>
          <w:sz w:val="26"/>
          <w:szCs w:val="26"/>
        </w:rPr>
      </w:pPr>
      <w:r w:rsidRPr="00C752AA">
        <w:rPr>
          <w:sz w:val="26"/>
          <w:szCs w:val="26"/>
        </w:rPr>
        <w:t xml:space="preserve">      -</w:t>
      </w:r>
      <w:r>
        <w:rPr>
          <w:sz w:val="26"/>
          <w:szCs w:val="26"/>
        </w:rPr>
        <w:t xml:space="preserve"> Vicepreședintelui raionului, d</w:t>
      </w:r>
      <w:r w:rsidR="00DF2292">
        <w:rPr>
          <w:sz w:val="26"/>
          <w:szCs w:val="26"/>
        </w:rPr>
        <w:t>-</w:t>
      </w:r>
      <w:r>
        <w:rPr>
          <w:sz w:val="26"/>
          <w:szCs w:val="26"/>
        </w:rPr>
        <w:t>nei Tatiana Aramă</w:t>
      </w:r>
      <w:r w:rsidRPr="00C752AA">
        <w:rPr>
          <w:sz w:val="26"/>
          <w:szCs w:val="26"/>
        </w:rPr>
        <w:t>;</w:t>
      </w:r>
    </w:p>
    <w:p w14:paraId="555E8E07" w14:textId="77777777" w:rsidR="005456D5" w:rsidRPr="00C752AA" w:rsidRDefault="005456D5" w:rsidP="005456D5">
      <w:pPr>
        <w:jc w:val="both"/>
        <w:rPr>
          <w:sz w:val="26"/>
          <w:szCs w:val="26"/>
        </w:rPr>
      </w:pPr>
      <w:r w:rsidRPr="00C752AA">
        <w:rPr>
          <w:sz w:val="26"/>
          <w:szCs w:val="26"/>
        </w:rPr>
        <w:t xml:space="preserve">      - Prin publicarea pe pagina web a Consiliului raional Cimișlia </w:t>
      </w:r>
      <w:r w:rsidR="00B87D32">
        <w:fldChar w:fldCharType="begin"/>
      </w:r>
      <w:r w:rsidR="00B87D32">
        <w:instrText xml:space="preserve"> HYPERLINK "http://www</w:instrText>
      </w:r>
      <w:r w:rsidR="00B87D32">
        <w:instrText xml:space="preserve">.raioncimislia.md" </w:instrText>
      </w:r>
      <w:r w:rsidR="00B87D32">
        <w:fldChar w:fldCharType="separate"/>
      </w:r>
      <w:r w:rsidRPr="00C752AA">
        <w:rPr>
          <w:rStyle w:val="a5"/>
          <w:sz w:val="26"/>
          <w:szCs w:val="26"/>
        </w:rPr>
        <w:t>www.raioncimislia.md</w:t>
      </w:r>
      <w:r w:rsidR="00B87D32">
        <w:rPr>
          <w:rStyle w:val="a5"/>
          <w:sz w:val="26"/>
          <w:szCs w:val="26"/>
        </w:rPr>
        <w:fldChar w:fldCharType="end"/>
      </w:r>
      <w:r w:rsidRPr="00C752AA">
        <w:rPr>
          <w:sz w:val="26"/>
          <w:szCs w:val="26"/>
        </w:rPr>
        <w:t xml:space="preserve">.  </w:t>
      </w:r>
    </w:p>
    <w:p w14:paraId="277B77F7" w14:textId="77777777" w:rsidR="005456D5" w:rsidRPr="00C752AA" w:rsidRDefault="005456D5" w:rsidP="005456D5">
      <w:pPr>
        <w:pStyle w:val="a3"/>
        <w:ind w:left="426" w:hanging="426"/>
        <w:jc w:val="both"/>
        <w:rPr>
          <w:rFonts w:ascii="Times New Roman" w:hAnsi="Times New Roman"/>
          <w:b/>
          <w:sz w:val="26"/>
          <w:szCs w:val="26"/>
          <w:lang w:val="ro-RO"/>
        </w:rPr>
      </w:pPr>
      <w:r w:rsidRPr="00C752AA">
        <w:rPr>
          <w:rFonts w:ascii="Times New Roman" w:hAnsi="Times New Roman"/>
          <w:b/>
          <w:sz w:val="26"/>
          <w:szCs w:val="26"/>
          <w:lang w:val="ro-RO"/>
        </w:rPr>
        <w:t xml:space="preserve">         </w:t>
      </w:r>
    </w:p>
    <w:p w14:paraId="46B5F4E7" w14:textId="1DA5B4CF" w:rsidR="005456D5" w:rsidRDefault="005456D5" w:rsidP="005456D5">
      <w:pPr>
        <w:pStyle w:val="a3"/>
        <w:ind w:left="426" w:hanging="426"/>
        <w:jc w:val="both"/>
        <w:rPr>
          <w:rFonts w:ascii="Times New Roman" w:hAnsi="Times New Roman"/>
          <w:b/>
          <w:sz w:val="26"/>
          <w:szCs w:val="26"/>
          <w:lang w:val="ro-RO"/>
        </w:rPr>
      </w:pPr>
    </w:p>
    <w:p w14:paraId="791639E5" w14:textId="77777777" w:rsidR="00DF2292" w:rsidRPr="00C752AA" w:rsidRDefault="00DF2292" w:rsidP="005456D5">
      <w:pPr>
        <w:pStyle w:val="a3"/>
        <w:ind w:left="426" w:hanging="426"/>
        <w:jc w:val="both"/>
        <w:rPr>
          <w:rFonts w:ascii="Times New Roman" w:hAnsi="Times New Roman"/>
          <w:b/>
          <w:sz w:val="26"/>
          <w:szCs w:val="26"/>
          <w:lang w:val="ro-RO"/>
        </w:rPr>
      </w:pPr>
    </w:p>
    <w:p w14:paraId="4D812845" w14:textId="1124F4C8" w:rsidR="005456D5" w:rsidRPr="00C752AA" w:rsidRDefault="005456D5" w:rsidP="005456D5">
      <w:pPr>
        <w:pStyle w:val="a3"/>
        <w:ind w:left="426" w:hanging="426"/>
        <w:jc w:val="both"/>
        <w:rPr>
          <w:rFonts w:ascii="Times New Roman" w:hAnsi="Times New Roman"/>
          <w:b/>
          <w:sz w:val="26"/>
          <w:szCs w:val="26"/>
          <w:lang w:val="ro-RO"/>
        </w:rPr>
      </w:pPr>
      <w:r w:rsidRPr="00C752AA">
        <w:rPr>
          <w:rFonts w:ascii="Times New Roman" w:hAnsi="Times New Roman"/>
          <w:b/>
          <w:sz w:val="26"/>
          <w:szCs w:val="26"/>
          <w:lang w:val="ro-RO"/>
        </w:rPr>
        <w:t xml:space="preserve"> Președintele ședinței                                                 </w:t>
      </w:r>
      <w:r w:rsidR="007C4EAF">
        <w:rPr>
          <w:rFonts w:ascii="Times New Roman" w:hAnsi="Times New Roman"/>
          <w:b/>
          <w:sz w:val="26"/>
          <w:szCs w:val="26"/>
          <w:lang w:val="ro-RO"/>
        </w:rPr>
        <w:t xml:space="preserve">           </w:t>
      </w:r>
      <w:r w:rsidRPr="00C752AA">
        <w:rPr>
          <w:rFonts w:ascii="Times New Roman" w:hAnsi="Times New Roman"/>
          <w:b/>
          <w:sz w:val="26"/>
          <w:szCs w:val="26"/>
          <w:lang w:val="ro-RO"/>
        </w:rPr>
        <w:t xml:space="preserve"> ________________   </w:t>
      </w:r>
    </w:p>
    <w:p w14:paraId="00B51B12" w14:textId="21AE22B8" w:rsidR="00DF2292" w:rsidRPr="007C4EAF" w:rsidRDefault="005456D5" w:rsidP="007C4EAF">
      <w:pPr>
        <w:pStyle w:val="a3"/>
        <w:ind w:left="426" w:hanging="426"/>
        <w:jc w:val="both"/>
        <w:rPr>
          <w:rFonts w:ascii="Times New Roman" w:hAnsi="Times New Roman"/>
          <w:b/>
          <w:sz w:val="26"/>
          <w:szCs w:val="26"/>
          <w:lang w:val="ro-RO"/>
        </w:rPr>
      </w:pPr>
      <w:r w:rsidRPr="00C752AA">
        <w:rPr>
          <w:rFonts w:ascii="Times New Roman" w:hAnsi="Times New Roman"/>
          <w:b/>
          <w:sz w:val="26"/>
          <w:szCs w:val="26"/>
          <w:lang w:val="ro-RO"/>
        </w:rPr>
        <w:t xml:space="preserve">             </w:t>
      </w:r>
    </w:p>
    <w:p w14:paraId="715EA5EF" w14:textId="1CB19274" w:rsidR="005456D5" w:rsidRPr="00C752AA" w:rsidRDefault="005456D5" w:rsidP="005456D5">
      <w:pPr>
        <w:pStyle w:val="a3"/>
        <w:ind w:left="426" w:hanging="426"/>
        <w:jc w:val="both"/>
        <w:rPr>
          <w:rFonts w:ascii="Times New Roman" w:hAnsi="Times New Roman"/>
          <w:b/>
          <w:sz w:val="26"/>
          <w:szCs w:val="26"/>
          <w:lang w:val="ro-RO"/>
        </w:rPr>
      </w:pPr>
      <w:r>
        <w:rPr>
          <w:rFonts w:ascii="Times New Roman" w:hAnsi="Times New Roman"/>
          <w:b/>
          <w:sz w:val="26"/>
          <w:szCs w:val="26"/>
          <w:lang w:val="ro-RO"/>
        </w:rPr>
        <w:t xml:space="preserve">   </w:t>
      </w:r>
      <w:r w:rsidRPr="00C752AA">
        <w:rPr>
          <w:rFonts w:ascii="Times New Roman" w:hAnsi="Times New Roman"/>
          <w:b/>
          <w:sz w:val="26"/>
          <w:szCs w:val="26"/>
          <w:lang w:val="ro-RO"/>
        </w:rPr>
        <w:t xml:space="preserve">Contrasemnează:                                                            </w:t>
      </w:r>
    </w:p>
    <w:p w14:paraId="0348535E" w14:textId="634C241C" w:rsidR="008E5793" w:rsidRPr="007C4EAF" w:rsidRDefault="005456D5" w:rsidP="007C4EAF">
      <w:pPr>
        <w:pStyle w:val="a3"/>
        <w:ind w:left="0"/>
        <w:jc w:val="both"/>
        <w:rPr>
          <w:rFonts w:ascii="Times New Roman" w:hAnsi="Times New Roman"/>
          <w:b/>
          <w:sz w:val="26"/>
          <w:szCs w:val="26"/>
          <w:lang w:val="ro-RO"/>
        </w:rPr>
      </w:pPr>
      <w:r w:rsidRPr="00C752AA">
        <w:rPr>
          <w:rFonts w:ascii="Times New Roman" w:hAnsi="Times New Roman"/>
          <w:b/>
          <w:sz w:val="26"/>
          <w:szCs w:val="26"/>
          <w:lang w:val="ro-RO"/>
        </w:rPr>
        <w:t>Secretarul cons</w:t>
      </w:r>
      <w:r>
        <w:rPr>
          <w:rFonts w:ascii="Times New Roman" w:hAnsi="Times New Roman"/>
          <w:b/>
          <w:sz w:val="26"/>
          <w:szCs w:val="26"/>
          <w:lang w:val="ro-RO"/>
        </w:rPr>
        <w:t>i</w:t>
      </w:r>
      <w:r w:rsidRPr="00C752AA">
        <w:rPr>
          <w:rFonts w:ascii="Times New Roman" w:hAnsi="Times New Roman"/>
          <w:b/>
          <w:sz w:val="26"/>
          <w:szCs w:val="26"/>
          <w:lang w:val="ro-RO"/>
        </w:rPr>
        <w:t xml:space="preserve">liului                                                   </w:t>
      </w:r>
      <w:r w:rsidR="007C4EAF">
        <w:rPr>
          <w:rFonts w:ascii="Times New Roman" w:hAnsi="Times New Roman"/>
          <w:b/>
          <w:sz w:val="26"/>
          <w:szCs w:val="26"/>
          <w:lang w:val="ro-RO"/>
        </w:rPr>
        <w:t xml:space="preserve">          </w:t>
      </w:r>
      <w:r w:rsidRPr="00C752AA">
        <w:rPr>
          <w:rFonts w:ascii="Times New Roman" w:hAnsi="Times New Roman"/>
          <w:b/>
          <w:sz w:val="26"/>
          <w:szCs w:val="26"/>
          <w:lang w:val="ro-RO"/>
        </w:rPr>
        <w:t>Gheorghe Netedu</w:t>
      </w:r>
    </w:p>
    <w:p w14:paraId="796FDC95" w14:textId="77777777" w:rsidR="00DF2292" w:rsidRPr="007C4EAF" w:rsidRDefault="00DF2292" w:rsidP="005456D5">
      <w:pPr>
        <w:spacing w:line="360" w:lineRule="auto"/>
        <w:rPr>
          <w:b/>
        </w:rPr>
      </w:pPr>
    </w:p>
    <w:p w14:paraId="735C9B92" w14:textId="77777777" w:rsidR="00DF2292" w:rsidRPr="007C4EAF" w:rsidRDefault="005456D5" w:rsidP="005456D5">
      <w:pPr>
        <w:spacing w:line="360" w:lineRule="auto"/>
        <w:rPr>
          <w:b/>
        </w:rPr>
      </w:pPr>
      <w:r w:rsidRPr="007C4EAF">
        <w:rPr>
          <w:b/>
        </w:rPr>
        <w:t xml:space="preserve">Coordonat: </w:t>
      </w:r>
    </w:p>
    <w:p w14:paraId="6ACBD45B" w14:textId="43E221DB" w:rsidR="00DF2292" w:rsidRPr="007C4EAF" w:rsidRDefault="007C4EAF" w:rsidP="00DF2292">
      <w:pPr>
        <w:spacing w:line="360" w:lineRule="auto"/>
      </w:pPr>
      <w:r w:rsidRPr="007C4EAF">
        <w:rPr>
          <w:bCs/>
        </w:rPr>
        <w:t xml:space="preserve">Președintele </w:t>
      </w:r>
      <w:r w:rsidR="00DF2292" w:rsidRPr="007C4EAF">
        <w:rPr>
          <w:bCs/>
        </w:rPr>
        <w:t xml:space="preserve">raionului                                           </w:t>
      </w:r>
      <w:r w:rsidRPr="007C4EAF">
        <w:rPr>
          <w:bCs/>
        </w:rPr>
        <w:t xml:space="preserve">                                        </w:t>
      </w:r>
      <w:r>
        <w:rPr>
          <w:bCs/>
        </w:rPr>
        <w:t xml:space="preserve">   </w:t>
      </w:r>
      <w:r w:rsidRPr="007C4EAF">
        <w:rPr>
          <w:bCs/>
        </w:rPr>
        <w:t xml:space="preserve"> </w:t>
      </w:r>
      <w:r w:rsidRPr="007C4EAF">
        <w:t>Mihail Olărescu</w:t>
      </w:r>
      <w:r w:rsidR="00DF2292" w:rsidRPr="007C4EAF">
        <w:t xml:space="preserve">                                               </w:t>
      </w:r>
    </w:p>
    <w:p w14:paraId="48D9A4DA" w14:textId="289EA038" w:rsidR="005456D5" w:rsidRPr="007C4EAF" w:rsidRDefault="005456D5" w:rsidP="005456D5">
      <w:pPr>
        <w:spacing w:line="360" w:lineRule="auto"/>
        <w:rPr>
          <w:b/>
        </w:rPr>
      </w:pPr>
    </w:p>
    <w:p w14:paraId="7A9E70AD" w14:textId="2E4063A0" w:rsidR="005456D5" w:rsidRPr="007C4EAF" w:rsidRDefault="005456D5" w:rsidP="005456D5">
      <w:pPr>
        <w:spacing w:line="360" w:lineRule="auto"/>
        <w:rPr>
          <w:b/>
        </w:rPr>
      </w:pPr>
      <w:r w:rsidRPr="007C4EAF">
        <w:rPr>
          <w:b/>
        </w:rPr>
        <w:t>Avizat:</w:t>
      </w:r>
    </w:p>
    <w:p w14:paraId="773AB71B" w14:textId="55399A63" w:rsidR="007C4EAF" w:rsidRPr="007C4EAF" w:rsidRDefault="007C4EAF" w:rsidP="005456D5">
      <w:pPr>
        <w:spacing w:line="360" w:lineRule="auto"/>
        <w:rPr>
          <w:bCs/>
        </w:rPr>
      </w:pPr>
      <w:r w:rsidRPr="007C4EAF">
        <w:rPr>
          <w:bCs/>
        </w:rPr>
        <w:t xml:space="preserve">Vicepreședintele raionului                                                                                </w:t>
      </w:r>
      <w:r>
        <w:rPr>
          <w:bCs/>
        </w:rPr>
        <w:t xml:space="preserve"> </w:t>
      </w:r>
      <w:r w:rsidRPr="007C4EAF">
        <w:rPr>
          <w:bCs/>
        </w:rPr>
        <w:t>Aramă Tatiana</w:t>
      </w:r>
    </w:p>
    <w:p w14:paraId="1042B8C8" w14:textId="70E634A4" w:rsidR="005456D5" w:rsidRPr="007C4EAF" w:rsidRDefault="005456D5" w:rsidP="005456D5">
      <w:pPr>
        <w:spacing w:line="360" w:lineRule="auto"/>
        <w:rPr>
          <w:bCs/>
        </w:rPr>
      </w:pPr>
      <w:r w:rsidRPr="007C4EAF">
        <w:rPr>
          <w:bCs/>
        </w:rPr>
        <w:t>Secretarul consiliului                                                                                         Gheorghe Netedu</w:t>
      </w:r>
    </w:p>
    <w:p w14:paraId="6AB78375" w14:textId="204895C9" w:rsidR="005456D5" w:rsidRPr="007C4EAF" w:rsidRDefault="005456D5" w:rsidP="005456D5">
      <w:pPr>
        <w:spacing w:line="360" w:lineRule="auto"/>
      </w:pPr>
      <w:r w:rsidRPr="007C4EAF">
        <w:t>Șef, Secția Administrație Publică                                                                       Mariana Vasluian</w:t>
      </w:r>
    </w:p>
    <w:p w14:paraId="1D3AFF31" w14:textId="1495C195" w:rsidR="005456D5" w:rsidRPr="007C4EAF" w:rsidRDefault="005456D5" w:rsidP="005456D5">
      <w:pPr>
        <w:spacing w:line="360" w:lineRule="auto"/>
      </w:pPr>
      <w:r w:rsidRPr="007C4EAF">
        <w:t>Specialist principal, Serviciul Juridic                                                                 Viorica Ciuntu</w:t>
      </w:r>
    </w:p>
    <w:p w14:paraId="780755A0" w14:textId="77777777" w:rsidR="00DF2292" w:rsidRPr="007C4EAF" w:rsidRDefault="00DF2292" w:rsidP="005456D5">
      <w:pPr>
        <w:spacing w:line="360" w:lineRule="auto"/>
        <w:rPr>
          <w:b/>
        </w:rPr>
      </w:pPr>
    </w:p>
    <w:p w14:paraId="7B5CAC8D" w14:textId="6875533E" w:rsidR="005456D5" w:rsidRPr="007C4EAF" w:rsidRDefault="005456D5" w:rsidP="005456D5">
      <w:pPr>
        <w:spacing w:line="360" w:lineRule="auto"/>
        <w:rPr>
          <w:b/>
        </w:rPr>
      </w:pPr>
      <w:r w:rsidRPr="007C4EAF">
        <w:rPr>
          <w:b/>
        </w:rPr>
        <w:t xml:space="preserve">Proiect elaborat:                                                                                   </w:t>
      </w:r>
    </w:p>
    <w:p w14:paraId="2D548E71" w14:textId="0E22C78D" w:rsidR="005456D5" w:rsidRPr="007C4EAF" w:rsidRDefault="00DF2292" w:rsidP="005456D5">
      <w:pPr>
        <w:spacing w:line="360" w:lineRule="auto"/>
      </w:pPr>
      <w:r w:rsidRPr="007C4EAF">
        <w:t>Administrator</w:t>
      </w:r>
      <w:r w:rsidR="005456D5" w:rsidRPr="007C4EAF">
        <w:t xml:space="preserve">, </w:t>
      </w:r>
      <w:r w:rsidR="00F05359" w:rsidRPr="007C4EAF">
        <w:t>Î</w:t>
      </w:r>
      <w:r w:rsidR="00B87D32">
        <w:t>.</w:t>
      </w:r>
      <w:r w:rsidR="007C4EAF" w:rsidRPr="007C4EAF">
        <w:t>M</w:t>
      </w:r>
      <w:r w:rsidR="00B87D32">
        <w:t>.</w:t>
      </w:r>
      <w:r w:rsidR="00F05359" w:rsidRPr="007C4EAF">
        <w:t xml:space="preserve"> ,,</w:t>
      </w:r>
      <w:r w:rsidRPr="007C4EAF">
        <w:t>SERVCOM CIMIȘLIA”</w:t>
      </w:r>
      <w:r w:rsidR="005456D5" w:rsidRPr="007C4EAF">
        <w:t xml:space="preserve">                        </w:t>
      </w:r>
      <w:r w:rsidR="008E5793" w:rsidRPr="007C4EAF">
        <w:t xml:space="preserve">  </w:t>
      </w:r>
      <w:r w:rsidR="007C4EAF" w:rsidRPr="007C4EAF">
        <w:t xml:space="preserve">                           </w:t>
      </w:r>
      <w:r w:rsidRPr="007C4EAF">
        <w:t>Marian Bairac</w:t>
      </w:r>
    </w:p>
    <w:p w14:paraId="1FE94A36" w14:textId="77777777" w:rsidR="005456D5" w:rsidRPr="007C4EAF" w:rsidRDefault="005456D5" w:rsidP="005456D5">
      <w:pPr>
        <w:tabs>
          <w:tab w:val="left" w:pos="8055"/>
        </w:tabs>
        <w:spacing w:line="360" w:lineRule="auto"/>
      </w:pPr>
      <w:r w:rsidRPr="007C4EAF">
        <w:tab/>
      </w:r>
    </w:p>
    <w:p w14:paraId="53D0C631" w14:textId="77777777" w:rsidR="005456D5" w:rsidRDefault="005456D5" w:rsidP="005456D5">
      <w:pPr>
        <w:tabs>
          <w:tab w:val="left" w:pos="8055"/>
        </w:tabs>
        <w:spacing w:line="360" w:lineRule="auto"/>
        <w:jc w:val="right"/>
        <w:rPr>
          <w:sz w:val="22"/>
          <w:szCs w:val="22"/>
        </w:rPr>
      </w:pPr>
    </w:p>
    <w:p w14:paraId="3F895FFA" w14:textId="0A1F2872" w:rsidR="0018743E" w:rsidRDefault="0018743E" w:rsidP="005456D5">
      <w:pPr>
        <w:ind w:left="-142" w:right="-284"/>
      </w:pPr>
    </w:p>
    <w:p w14:paraId="685F4B45" w14:textId="2AD77633" w:rsidR="0079501C" w:rsidRDefault="0079501C" w:rsidP="005456D5">
      <w:pPr>
        <w:ind w:left="-142" w:right="-284"/>
      </w:pPr>
    </w:p>
    <w:p w14:paraId="26DE5E17" w14:textId="3BCC70D9" w:rsidR="0079501C" w:rsidRDefault="0079501C" w:rsidP="005456D5">
      <w:pPr>
        <w:ind w:left="-142" w:right="-284"/>
      </w:pPr>
    </w:p>
    <w:p w14:paraId="2D11FC2A" w14:textId="2603AE1A" w:rsidR="0079501C" w:rsidRDefault="0079501C" w:rsidP="005456D5">
      <w:pPr>
        <w:ind w:left="-142" w:right="-284"/>
      </w:pPr>
    </w:p>
    <w:p w14:paraId="763AE2ED" w14:textId="4C2082E0" w:rsidR="0079501C" w:rsidRDefault="0079501C" w:rsidP="005456D5">
      <w:pPr>
        <w:ind w:left="-142" w:right="-284"/>
      </w:pPr>
    </w:p>
    <w:p w14:paraId="1649B10E" w14:textId="241A2C39" w:rsidR="0079501C" w:rsidRDefault="0079501C" w:rsidP="005456D5">
      <w:pPr>
        <w:ind w:left="-142" w:right="-284"/>
      </w:pPr>
    </w:p>
    <w:p w14:paraId="1B1F3AC9" w14:textId="181EEDB7" w:rsidR="0079501C" w:rsidRDefault="0079501C" w:rsidP="005456D5">
      <w:pPr>
        <w:ind w:left="-142" w:right="-284"/>
      </w:pPr>
    </w:p>
    <w:p w14:paraId="75923DE6" w14:textId="065D9825" w:rsidR="0079501C" w:rsidRDefault="0079501C" w:rsidP="005456D5">
      <w:pPr>
        <w:ind w:left="-142" w:right="-284"/>
      </w:pPr>
    </w:p>
    <w:p w14:paraId="4FA27305" w14:textId="26236DC5" w:rsidR="0079501C" w:rsidRDefault="0079501C" w:rsidP="005456D5">
      <w:pPr>
        <w:ind w:left="-142" w:right="-284"/>
      </w:pPr>
    </w:p>
    <w:p w14:paraId="3836E812" w14:textId="2D71DBA6" w:rsidR="0079501C" w:rsidRDefault="0079501C" w:rsidP="005456D5">
      <w:pPr>
        <w:ind w:left="-142" w:right="-284"/>
      </w:pPr>
    </w:p>
    <w:p w14:paraId="0404325F" w14:textId="300D096E" w:rsidR="0079501C" w:rsidRDefault="0079501C" w:rsidP="005456D5">
      <w:pPr>
        <w:ind w:left="-142" w:right="-284"/>
      </w:pPr>
    </w:p>
    <w:p w14:paraId="7F2F8D29" w14:textId="5E4753AE" w:rsidR="0079501C" w:rsidRDefault="0079501C" w:rsidP="005456D5">
      <w:pPr>
        <w:ind w:left="-142" w:right="-284"/>
      </w:pPr>
    </w:p>
    <w:p w14:paraId="716228BA" w14:textId="5DC164B3" w:rsidR="0079501C" w:rsidRDefault="0079501C" w:rsidP="005456D5">
      <w:pPr>
        <w:ind w:left="-142" w:right="-284"/>
      </w:pPr>
    </w:p>
    <w:p w14:paraId="5F410E0D" w14:textId="5DC4FF8F" w:rsidR="0079501C" w:rsidRDefault="0079501C" w:rsidP="005456D5">
      <w:pPr>
        <w:ind w:left="-142" w:right="-284"/>
      </w:pPr>
    </w:p>
    <w:p w14:paraId="698CEDEF" w14:textId="5E90D39F" w:rsidR="0079501C" w:rsidRDefault="0079501C" w:rsidP="005456D5">
      <w:pPr>
        <w:ind w:left="-142" w:right="-284"/>
      </w:pPr>
    </w:p>
    <w:p w14:paraId="751366E1" w14:textId="045ECA11" w:rsidR="0079501C" w:rsidRDefault="0079501C" w:rsidP="005456D5">
      <w:pPr>
        <w:ind w:left="-142" w:right="-284"/>
      </w:pPr>
    </w:p>
    <w:p w14:paraId="437A9942" w14:textId="515663D3" w:rsidR="0079501C" w:rsidRDefault="0079501C" w:rsidP="005456D5">
      <w:pPr>
        <w:ind w:left="-142" w:right="-284"/>
      </w:pPr>
    </w:p>
    <w:p w14:paraId="7A40703D" w14:textId="151EC528" w:rsidR="0079501C" w:rsidRDefault="0079501C" w:rsidP="005456D5">
      <w:pPr>
        <w:ind w:left="-142" w:right="-284"/>
      </w:pPr>
    </w:p>
    <w:p w14:paraId="587E3FB5" w14:textId="7E5EFB16" w:rsidR="0079501C" w:rsidRDefault="0079501C" w:rsidP="005456D5">
      <w:pPr>
        <w:ind w:left="-142" w:right="-284"/>
      </w:pPr>
    </w:p>
    <w:p w14:paraId="1CD37042" w14:textId="768651CA" w:rsidR="0079501C" w:rsidRDefault="0079501C" w:rsidP="005456D5">
      <w:pPr>
        <w:ind w:left="-142" w:right="-284"/>
      </w:pPr>
    </w:p>
    <w:p w14:paraId="19FCACF8" w14:textId="0D845FDE" w:rsidR="0079501C" w:rsidRDefault="0079501C" w:rsidP="005456D5">
      <w:pPr>
        <w:ind w:left="-142" w:right="-284"/>
      </w:pPr>
    </w:p>
    <w:p w14:paraId="2A5E7CD9" w14:textId="05E86954" w:rsidR="0079501C" w:rsidRDefault="0079501C" w:rsidP="005456D5">
      <w:pPr>
        <w:ind w:left="-142" w:right="-284"/>
      </w:pPr>
    </w:p>
    <w:p w14:paraId="401D5C7C" w14:textId="4171D7E4" w:rsidR="0079501C" w:rsidRDefault="0079501C" w:rsidP="005456D5">
      <w:pPr>
        <w:ind w:left="-142" w:right="-284"/>
      </w:pPr>
    </w:p>
    <w:p w14:paraId="47740D4F" w14:textId="7B123A4F" w:rsidR="0079501C" w:rsidRDefault="0079501C" w:rsidP="005456D5">
      <w:pPr>
        <w:ind w:left="-142" w:right="-284"/>
      </w:pPr>
    </w:p>
    <w:p w14:paraId="0553D75F" w14:textId="7C7A15EC" w:rsidR="007C4EAF" w:rsidRDefault="007C4EAF" w:rsidP="005456D5">
      <w:pPr>
        <w:ind w:left="-142" w:right="-284"/>
      </w:pPr>
    </w:p>
    <w:p w14:paraId="72A80AB3" w14:textId="33AF5A8E" w:rsidR="007C4EAF" w:rsidRDefault="007C4EAF" w:rsidP="005456D5">
      <w:pPr>
        <w:ind w:left="-142" w:right="-284"/>
      </w:pPr>
    </w:p>
    <w:p w14:paraId="6931D838" w14:textId="3840C5FE" w:rsidR="007C4EAF" w:rsidRDefault="007C4EAF" w:rsidP="005456D5">
      <w:pPr>
        <w:ind w:left="-142" w:right="-284"/>
      </w:pPr>
    </w:p>
    <w:p w14:paraId="27F87F76" w14:textId="033E91B6" w:rsidR="007C4EAF" w:rsidRDefault="007C4EAF" w:rsidP="005456D5">
      <w:pPr>
        <w:ind w:left="-142" w:right="-284"/>
      </w:pPr>
    </w:p>
    <w:p w14:paraId="12689D4E" w14:textId="77777777" w:rsidR="007C4EAF" w:rsidRDefault="007C4EAF" w:rsidP="005456D5">
      <w:pPr>
        <w:ind w:left="-142" w:right="-284"/>
      </w:pPr>
    </w:p>
    <w:p w14:paraId="199451ED" w14:textId="6A17B043" w:rsidR="0079501C" w:rsidRDefault="0079501C" w:rsidP="005456D5">
      <w:pPr>
        <w:ind w:left="-142" w:right="-284"/>
      </w:pPr>
    </w:p>
    <w:p w14:paraId="377B80A5" w14:textId="18030557" w:rsidR="0079501C" w:rsidRDefault="0079501C" w:rsidP="008E5793">
      <w:pPr>
        <w:ind w:right="-284"/>
      </w:pPr>
    </w:p>
    <w:p w14:paraId="13C1269F" w14:textId="73F34BB8" w:rsidR="0079501C" w:rsidRDefault="0079501C" w:rsidP="005456D5">
      <w:pPr>
        <w:ind w:left="-142" w:right="-284"/>
      </w:pPr>
    </w:p>
    <w:p w14:paraId="2EDF9511" w14:textId="5C0D08E0" w:rsidR="0079501C" w:rsidRPr="001D07D8" w:rsidRDefault="001D07D8" w:rsidP="001D07D8">
      <w:pPr>
        <w:ind w:right="-284"/>
        <w:jc w:val="right"/>
        <w:rPr>
          <w:sz w:val="22"/>
          <w:szCs w:val="22"/>
          <w:lang w:val="ro-MD"/>
        </w:rPr>
      </w:pPr>
      <w:r w:rsidRPr="001D07D8">
        <w:rPr>
          <w:sz w:val="22"/>
          <w:szCs w:val="22"/>
          <w:lang w:val="ro-MD"/>
        </w:rPr>
        <w:t>Anexă la Decizia Consiliului raional Cimișlia</w:t>
      </w:r>
    </w:p>
    <w:p w14:paraId="7B1A55C2" w14:textId="1F053EAB" w:rsidR="001D07D8" w:rsidRPr="001D07D8" w:rsidRDefault="001D07D8" w:rsidP="001D07D8">
      <w:pPr>
        <w:ind w:right="-284"/>
        <w:jc w:val="center"/>
        <w:rPr>
          <w:sz w:val="22"/>
          <w:szCs w:val="22"/>
          <w:lang w:val="ro-MD"/>
        </w:rPr>
      </w:pPr>
      <w:r>
        <w:rPr>
          <w:sz w:val="22"/>
          <w:szCs w:val="22"/>
          <w:lang w:val="ro-MD"/>
        </w:rPr>
        <w:t xml:space="preserve">                                                                                     </w:t>
      </w:r>
      <w:r w:rsidRPr="001D07D8">
        <w:rPr>
          <w:sz w:val="22"/>
          <w:szCs w:val="22"/>
          <w:lang w:val="ro-MD"/>
        </w:rPr>
        <w:t>Nr.__/__din ___ ___________2021</w:t>
      </w:r>
    </w:p>
    <w:p w14:paraId="020C3BBB" w14:textId="77777777" w:rsidR="0079501C" w:rsidRPr="001D07D8" w:rsidRDefault="0079501C" w:rsidP="001D07D8">
      <w:pPr>
        <w:ind w:left="-284" w:right="-284"/>
        <w:jc w:val="right"/>
        <w:rPr>
          <w:sz w:val="22"/>
          <w:szCs w:val="22"/>
          <w:lang w:val="ro-MD"/>
        </w:rPr>
      </w:pPr>
    </w:p>
    <w:p w14:paraId="0DAE9663" w14:textId="2A5C1D06" w:rsidR="0079501C" w:rsidRPr="001D07D8" w:rsidRDefault="0079501C" w:rsidP="0079501C">
      <w:pPr>
        <w:ind w:right="-284"/>
        <w:jc w:val="both"/>
        <w:rPr>
          <w:b/>
          <w:sz w:val="22"/>
          <w:szCs w:val="22"/>
          <w:lang w:val="ro-MD"/>
        </w:rPr>
      </w:pPr>
    </w:p>
    <w:p w14:paraId="2AD2297A" w14:textId="77777777" w:rsidR="0079501C" w:rsidRPr="001D07D8" w:rsidRDefault="0079501C" w:rsidP="0079501C">
      <w:pPr>
        <w:ind w:right="-284"/>
        <w:jc w:val="both"/>
        <w:rPr>
          <w:b/>
          <w:sz w:val="22"/>
          <w:szCs w:val="22"/>
          <w:lang w:val="ro-MD"/>
        </w:rPr>
      </w:pPr>
    </w:p>
    <w:p w14:paraId="7DCC1B38" w14:textId="77777777" w:rsidR="0079501C" w:rsidRPr="00F05359" w:rsidRDefault="0079501C" w:rsidP="0079501C">
      <w:pPr>
        <w:ind w:left="-426" w:right="-284"/>
        <w:jc w:val="center"/>
        <w:rPr>
          <w:b/>
          <w:sz w:val="32"/>
          <w:szCs w:val="32"/>
        </w:rPr>
      </w:pPr>
      <w:r w:rsidRPr="00F05359">
        <w:rPr>
          <w:b/>
          <w:sz w:val="32"/>
          <w:szCs w:val="32"/>
        </w:rPr>
        <w:t>R A P O R T U L</w:t>
      </w:r>
    </w:p>
    <w:p w14:paraId="1A3D2995" w14:textId="533E8C6A" w:rsidR="0079501C" w:rsidRPr="00F05359" w:rsidRDefault="0079501C" w:rsidP="0079501C">
      <w:pPr>
        <w:ind w:left="-426" w:right="-284"/>
        <w:jc w:val="center"/>
        <w:rPr>
          <w:b/>
          <w:sz w:val="28"/>
          <w:szCs w:val="28"/>
        </w:rPr>
      </w:pPr>
      <w:r w:rsidRPr="00F05359">
        <w:rPr>
          <w:b/>
          <w:sz w:val="28"/>
          <w:szCs w:val="28"/>
        </w:rPr>
        <w:t>privind activitatea Într</w:t>
      </w:r>
      <w:r w:rsidR="001D07D8">
        <w:rPr>
          <w:b/>
          <w:sz w:val="28"/>
          <w:szCs w:val="28"/>
        </w:rPr>
        <w:t>eprinderii Municipale ,,</w:t>
      </w:r>
      <w:r w:rsidRPr="00F05359">
        <w:rPr>
          <w:b/>
          <w:sz w:val="28"/>
          <w:szCs w:val="28"/>
        </w:rPr>
        <w:t>SERVCOM</w:t>
      </w:r>
    </w:p>
    <w:p w14:paraId="377104E2" w14:textId="45D8DBBF" w:rsidR="0079501C" w:rsidRPr="00F05359" w:rsidRDefault="0079501C" w:rsidP="0079501C">
      <w:pPr>
        <w:ind w:left="-426" w:right="-284"/>
        <w:jc w:val="center"/>
        <w:rPr>
          <w:b/>
          <w:sz w:val="28"/>
          <w:szCs w:val="28"/>
        </w:rPr>
      </w:pPr>
      <w:r w:rsidRPr="00F05359">
        <w:rPr>
          <w:b/>
          <w:sz w:val="28"/>
          <w:szCs w:val="28"/>
        </w:rPr>
        <w:t>CIM</w:t>
      </w:r>
      <w:r w:rsidR="001D07D8">
        <w:rPr>
          <w:b/>
          <w:sz w:val="28"/>
          <w:szCs w:val="28"/>
        </w:rPr>
        <w:t xml:space="preserve">IȘLIA” </w:t>
      </w:r>
      <w:r w:rsidR="00F714F4">
        <w:rPr>
          <w:b/>
          <w:sz w:val="28"/>
          <w:szCs w:val="28"/>
        </w:rPr>
        <w:t>pentru anii</w:t>
      </w:r>
      <w:r w:rsidRPr="00F05359">
        <w:rPr>
          <w:b/>
          <w:sz w:val="28"/>
          <w:szCs w:val="28"/>
        </w:rPr>
        <w:t xml:space="preserve"> 2019–2020.</w:t>
      </w:r>
    </w:p>
    <w:p w14:paraId="05D51E15" w14:textId="77777777" w:rsidR="0079501C" w:rsidRPr="00F05359" w:rsidRDefault="0079501C" w:rsidP="0079501C">
      <w:pPr>
        <w:ind w:left="-426" w:right="-284"/>
        <w:rPr>
          <w:b/>
          <w:sz w:val="20"/>
          <w:szCs w:val="20"/>
        </w:rPr>
      </w:pPr>
    </w:p>
    <w:p w14:paraId="5BEFC626" w14:textId="68169EA5" w:rsidR="0079501C" w:rsidRPr="00F05359" w:rsidRDefault="0079501C" w:rsidP="00F714F4">
      <w:pPr>
        <w:spacing w:line="276" w:lineRule="auto"/>
        <w:ind w:left="-284" w:right="-142"/>
        <w:jc w:val="both"/>
        <w:rPr>
          <w:sz w:val="26"/>
          <w:szCs w:val="26"/>
        </w:rPr>
      </w:pPr>
      <w:r w:rsidRPr="00F05359">
        <w:rPr>
          <w:b/>
          <w:sz w:val="26"/>
          <w:szCs w:val="26"/>
        </w:rPr>
        <w:t xml:space="preserve">         </w:t>
      </w:r>
      <w:r w:rsidRPr="00F05359">
        <w:rPr>
          <w:sz w:val="26"/>
          <w:szCs w:val="26"/>
        </w:rPr>
        <w:t>La primirea în administrare, în luna februarie 20</w:t>
      </w:r>
      <w:r w:rsidR="001D07D8">
        <w:rPr>
          <w:sz w:val="26"/>
          <w:szCs w:val="26"/>
        </w:rPr>
        <w:t>19 a Întreprinderii Municipale ,,</w:t>
      </w:r>
      <w:r w:rsidRPr="00F05359">
        <w:rPr>
          <w:sz w:val="26"/>
          <w:szCs w:val="26"/>
        </w:rPr>
        <w:t>SERVCOM CIMIȘLIA”, și efectuînd o analiză a activității întreprinderii, s-au depistat un șir de neajunsuri în activitatea întreprinderii pentru perioada precedentă a anilor 2016–2018, și anume:</w:t>
      </w:r>
    </w:p>
    <w:p w14:paraId="18917454" w14:textId="77777777" w:rsidR="0079501C" w:rsidRPr="00F05359" w:rsidRDefault="0079501C" w:rsidP="00F714F4">
      <w:pPr>
        <w:spacing w:line="276" w:lineRule="auto"/>
        <w:ind w:right="-142"/>
        <w:jc w:val="both"/>
        <w:rPr>
          <w:sz w:val="26"/>
          <w:szCs w:val="26"/>
        </w:rPr>
      </w:pPr>
    </w:p>
    <w:p w14:paraId="1F2869CC" w14:textId="77777777" w:rsidR="0079501C" w:rsidRPr="00F05359" w:rsidRDefault="0079501C" w:rsidP="00F714F4">
      <w:pPr>
        <w:pStyle w:val="a3"/>
        <w:numPr>
          <w:ilvl w:val="0"/>
          <w:numId w:val="2"/>
        </w:numPr>
        <w:spacing w:after="0"/>
        <w:ind w:left="426" w:right="-142" w:hanging="426"/>
        <w:jc w:val="both"/>
        <w:rPr>
          <w:rFonts w:ascii="Times New Roman" w:hAnsi="Times New Roman"/>
          <w:i/>
          <w:sz w:val="26"/>
          <w:szCs w:val="26"/>
          <w:lang w:val="ro-RO"/>
        </w:rPr>
      </w:pPr>
      <w:r w:rsidRPr="00F05359">
        <w:rPr>
          <w:rFonts w:ascii="Times New Roman" w:hAnsi="Times New Roman"/>
          <w:b/>
          <w:i/>
          <w:sz w:val="26"/>
          <w:szCs w:val="26"/>
          <w:lang w:val="ro-RO"/>
        </w:rPr>
        <w:t xml:space="preserve"> </w:t>
      </w:r>
      <w:r w:rsidRPr="00F05359">
        <w:rPr>
          <w:rFonts w:ascii="Times New Roman" w:hAnsi="Times New Roman"/>
          <w:i/>
          <w:sz w:val="26"/>
          <w:szCs w:val="26"/>
          <w:lang w:val="ro-RO"/>
        </w:rPr>
        <w:t>neclarități în evidența contabilă și lipsa documentației în conformitate cu legislația în vigoare;</w:t>
      </w:r>
    </w:p>
    <w:p w14:paraId="6C6F822F" w14:textId="77777777" w:rsidR="0079501C" w:rsidRPr="00F05359" w:rsidRDefault="0079501C" w:rsidP="00F714F4">
      <w:pPr>
        <w:pStyle w:val="a3"/>
        <w:numPr>
          <w:ilvl w:val="0"/>
          <w:numId w:val="2"/>
        </w:numPr>
        <w:spacing w:after="0"/>
        <w:ind w:left="426" w:right="-142" w:hanging="426"/>
        <w:jc w:val="both"/>
        <w:rPr>
          <w:rFonts w:ascii="Times New Roman" w:hAnsi="Times New Roman"/>
          <w:i/>
          <w:sz w:val="26"/>
          <w:szCs w:val="26"/>
          <w:lang w:val="ro-RO"/>
        </w:rPr>
      </w:pPr>
      <w:r w:rsidRPr="00F05359">
        <w:rPr>
          <w:rFonts w:ascii="Times New Roman" w:hAnsi="Times New Roman"/>
          <w:i/>
          <w:sz w:val="26"/>
          <w:szCs w:val="26"/>
          <w:lang w:val="ro-RO"/>
        </w:rPr>
        <w:t xml:space="preserve"> ne prezentarea de fosta conducere întreprinderii a dărilor de seamă pentru activitatea pe parcursul perioadei de activitate a anilor 2015–2018;</w:t>
      </w:r>
    </w:p>
    <w:p w14:paraId="0CE2456E" w14:textId="77777777" w:rsidR="0079501C" w:rsidRPr="00F05359" w:rsidRDefault="0079501C" w:rsidP="00F714F4">
      <w:pPr>
        <w:pStyle w:val="a3"/>
        <w:numPr>
          <w:ilvl w:val="0"/>
          <w:numId w:val="2"/>
        </w:numPr>
        <w:spacing w:after="0"/>
        <w:ind w:left="426" w:right="-142" w:hanging="426"/>
        <w:jc w:val="both"/>
        <w:rPr>
          <w:rFonts w:ascii="Times New Roman" w:hAnsi="Times New Roman"/>
          <w:i/>
          <w:sz w:val="26"/>
          <w:szCs w:val="26"/>
          <w:lang w:val="ro-RO"/>
        </w:rPr>
      </w:pPr>
      <w:r w:rsidRPr="00F05359">
        <w:rPr>
          <w:rFonts w:ascii="Times New Roman" w:hAnsi="Times New Roman"/>
          <w:i/>
          <w:sz w:val="26"/>
          <w:szCs w:val="26"/>
          <w:lang w:val="ro-RO"/>
        </w:rPr>
        <w:t>ne prezentarea informației privind folosirea surselor financiare alocate întreprinderii ca ajutor de către Consiliul raional Cimișlia, pe parcursul anilor 2016–2018, lipsa facturilor fiscale, etc.;</w:t>
      </w:r>
    </w:p>
    <w:p w14:paraId="5F8E4648" w14:textId="77777777" w:rsidR="0079501C" w:rsidRPr="00F05359" w:rsidRDefault="0079501C" w:rsidP="00F714F4">
      <w:pPr>
        <w:pStyle w:val="a3"/>
        <w:numPr>
          <w:ilvl w:val="0"/>
          <w:numId w:val="2"/>
        </w:numPr>
        <w:spacing w:after="0"/>
        <w:ind w:left="426" w:right="-142" w:hanging="426"/>
        <w:jc w:val="both"/>
        <w:rPr>
          <w:rFonts w:ascii="Times New Roman" w:hAnsi="Times New Roman"/>
          <w:b/>
          <w:i/>
          <w:sz w:val="26"/>
          <w:szCs w:val="26"/>
          <w:lang w:val="ro-RO"/>
        </w:rPr>
      </w:pPr>
      <w:r w:rsidRPr="00F05359">
        <w:rPr>
          <w:rFonts w:ascii="Times New Roman" w:hAnsi="Times New Roman"/>
          <w:i/>
          <w:sz w:val="26"/>
          <w:szCs w:val="26"/>
          <w:lang w:val="ro-RO"/>
        </w:rPr>
        <w:t xml:space="preserve">dătorii istorice de achitare a salariilor angajaților întreprinderii în suma de circa </w:t>
      </w:r>
      <w:r w:rsidRPr="00F05359">
        <w:rPr>
          <w:rFonts w:ascii="Times New Roman" w:hAnsi="Times New Roman"/>
          <w:b/>
          <w:i/>
          <w:sz w:val="26"/>
          <w:szCs w:val="26"/>
          <w:lang w:val="ro-RO"/>
        </w:rPr>
        <w:t>400</w:t>
      </w:r>
      <w:r w:rsidRPr="00F05359">
        <w:rPr>
          <w:rFonts w:ascii="Times New Roman" w:hAnsi="Times New Roman"/>
          <w:i/>
          <w:sz w:val="26"/>
          <w:szCs w:val="26"/>
          <w:lang w:val="ro-RO"/>
        </w:rPr>
        <w:t xml:space="preserve"> mii lei și neachitarea dătoriilor agenților economici ce au efectuat servicii în folosul întreprinderii în suma de circa </w:t>
      </w:r>
      <w:r w:rsidRPr="00F05359">
        <w:rPr>
          <w:rFonts w:ascii="Times New Roman" w:hAnsi="Times New Roman"/>
          <w:b/>
          <w:i/>
          <w:sz w:val="26"/>
          <w:szCs w:val="26"/>
          <w:lang w:val="ro-RO"/>
        </w:rPr>
        <w:t>100</w:t>
      </w:r>
      <w:r w:rsidRPr="00F05359">
        <w:rPr>
          <w:rFonts w:ascii="Times New Roman" w:hAnsi="Times New Roman"/>
          <w:i/>
          <w:sz w:val="26"/>
          <w:szCs w:val="26"/>
          <w:lang w:val="ro-RO"/>
        </w:rPr>
        <w:t xml:space="preserve"> mii lei, creînd o dătorie de circa </w:t>
      </w:r>
      <w:r w:rsidRPr="00F05359">
        <w:rPr>
          <w:rFonts w:ascii="Times New Roman" w:hAnsi="Times New Roman"/>
          <w:b/>
          <w:i/>
          <w:sz w:val="26"/>
          <w:szCs w:val="26"/>
          <w:lang w:val="ro-RO"/>
        </w:rPr>
        <w:t>500</w:t>
      </w:r>
      <w:r w:rsidRPr="00F05359">
        <w:rPr>
          <w:rFonts w:ascii="Times New Roman" w:hAnsi="Times New Roman"/>
          <w:i/>
          <w:sz w:val="26"/>
          <w:szCs w:val="26"/>
          <w:lang w:val="ro-RO"/>
        </w:rPr>
        <w:t xml:space="preserve"> mii lei;</w:t>
      </w:r>
    </w:p>
    <w:p w14:paraId="702B1045" w14:textId="77777777" w:rsidR="0079501C" w:rsidRPr="00F05359" w:rsidRDefault="0079501C" w:rsidP="00F714F4">
      <w:pPr>
        <w:pStyle w:val="a3"/>
        <w:numPr>
          <w:ilvl w:val="0"/>
          <w:numId w:val="2"/>
        </w:numPr>
        <w:spacing w:after="0"/>
        <w:ind w:left="426" w:right="-142" w:hanging="426"/>
        <w:jc w:val="both"/>
        <w:rPr>
          <w:rFonts w:ascii="Times New Roman" w:hAnsi="Times New Roman"/>
          <w:i/>
          <w:sz w:val="26"/>
          <w:szCs w:val="26"/>
          <w:lang w:val="ro-RO"/>
        </w:rPr>
      </w:pPr>
      <w:r w:rsidRPr="00F05359">
        <w:rPr>
          <w:rFonts w:ascii="Times New Roman" w:hAnsi="Times New Roman"/>
          <w:i/>
          <w:sz w:val="26"/>
          <w:szCs w:val="26"/>
          <w:lang w:val="ro-RO"/>
        </w:rPr>
        <w:t>neclarități și lipsa achitării de către populație și agenți economici din teritoriu, pentru prestarea servicii de evacuare a deșeurilor menajere,  pentru perioadele anilor precedenti;</w:t>
      </w:r>
    </w:p>
    <w:p w14:paraId="3F1C1849" w14:textId="77777777" w:rsidR="0079501C" w:rsidRPr="00F05359" w:rsidRDefault="0079501C" w:rsidP="00F714F4">
      <w:pPr>
        <w:pStyle w:val="a3"/>
        <w:numPr>
          <w:ilvl w:val="0"/>
          <w:numId w:val="2"/>
        </w:numPr>
        <w:spacing w:after="0"/>
        <w:ind w:left="426" w:right="-142" w:hanging="426"/>
        <w:jc w:val="both"/>
        <w:rPr>
          <w:rFonts w:ascii="Times New Roman" w:hAnsi="Times New Roman"/>
          <w:sz w:val="26"/>
          <w:szCs w:val="26"/>
          <w:lang w:val="ro-RO"/>
        </w:rPr>
      </w:pPr>
      <w:r w:rsidRPr="00F05359">
        <w:rPr>
          <w:rFonts w:ascii="Times New Roman" w:hAnsi="Times New Roman"/>
          <w:i/>
          <w:sz w:val="26"/>
          <w:szCs w:val="26"/>
          <w:lang w:val="ro-RO"/>
        </w:rPr>
        <w:t>neclarități în prestarea serviciilor de evacuare a deșeurilor menajere de la populație și agenți economici contractați, din localitățile raionului (lipsa graficelor concrete de evacuare a deșeurilor din localități, haos și lipsa în totalmente a disciplinei de serviciu a angajaților);</w:t>
      </w:r>
    </w:p>
    <w:p w14:paraId="33DC6DAE" w14:textId="77777777" w:rsidR="0079501C" w:rsidRPr="00F05359" w:rsidRDefault="0079501C" w:rsidP="00F714F4">
      <w:pPr>
        <w:pStyle w:val="a3"/>
        <w:numPr>
          <w:ilvl w:val="0"/>
          <w:numId w:val="2"/>
        </w:numPr>
        <w:spacing w:after="0"/>
        <w:ind w:left="426" w:right="-142" w:hanging="426"/>
        <w:jc w:val="both"/>
        <w:rPr>
          <w:rFonts w:ascii="Times New Roman" w:hAnsi="Times New Roman"/>
          <w:i/>
          <w:sz w:val="26"/>
          <w:szCs w:val="26"/>
          <w:lang w:val="ro-RO"/>
        </w:rPr>
      </w:pPr>
      <w:r w:rsidRPr="00F05359">
        <w:rPr>
          <w:rFonts w:ascii="Times New Roman" w:hAnsi="Times New Roman"/>
          <w:i/>
          <w:sz w:val="26"/>
          <w:szCs w:val="26"/>
          <w:lang w:val="ro-RO"/>
        </w:rPr>
        <w:t>tehnica din dotare se afla în stare deplorabilă (tractoarele cu remorci se aflau în stare partial–satisfăcătoare, a fost necesitate strîngentă de surse financiare pentru desfășurarea urgentă a deservirii tehnice curente, autocamioanele se aflau în stare nesatisfăcătoare, fără posibilitate de a fi folosite în domeniu, majoritatea anvelopelor la tehnica din dotare a fost în stare nesatisfăcătoare);</w:t>
      </w:r>
    </w:p>
    <w:p w14:paraId="23E58DF7" w14:textId="5C09DFE8" w:rsidR="0079501C" w:rsidRPr="00F05359" w:rsidRDefault="0079501C" w:rsidP="00F714F4">
      <w:pPr>
        <w:pStyle w:val="a3"/>
        <w:numPr>
          <w:ilvl w:val="0"/>
          <w:numId w:val="2"/>
        </w:numPr>
        <w:spacing w:after="0"/>
        <w:ind w:left="426" w:right="-142" w:hanging="426"/>
        <w:jc w:val="both"/>
        <w:rPr>
          <w:rFonts w:ascii="Times New Roman" w:hAnsi="Times New Roman"/>
          <w:i/>
          <w:sz w:val="26"/>
          <w:szCs w:val="26"/>
          <w:lang w:val="ro-RO"/>
        </w:rPr>
      </w:pPr>
      <w:r w:rsidRPr="00F05359">
        <w:rPr>
          <w:rFonts w:ascii="Times New Roman" w:hAnsi="Times New Roman"/>
          <w:i/>
          <w:sz w:val="26"/>
          <w:szCs w:val="26"/>
          <w:lang w:val="ro-RO"/>
        </w:rPr>
        <w:t>neclarități cu bunurile din dotare a întreprinderii (evidența actelor de vereficare, predare–primire a pubelelor din primăriile raionului, utilajelor, mecanismelor și pieselor de la autocamioane, și tractoare, etc.</w:t>
      </w:r>
      <w:r w:rsidRPr="00F05359">
        <w:rPr>
          <w:rFonts w:ascii="Times New Roman" w:hAnsi="Times New Roman"/>
          <w:sz w:val="26"/>
          <w:szCs w:val="26"/>
          <w:lang w:val="ro-RO"/>
        </w:rPr>
        <w:t xml:space="preserve">                                                                                           </w:t>
      </w:r>
      <w:r w:rsidR="00F05359" w:rsidRPr="00F05359">
        <w:rPr>
          <w:rFonts w:ascii="Times New Roman" w:hAnsi="Times New Roman"/>
          <w:sz w:val="26"/>
          <w:szCs w:val="26"/>
          <w:lang w:val="ro-RO"/>
        </w:rPr>
        <w:t xml:space="preserve">             </w:t>
      </w:r>
      <w:r w:rsidRPr="00F05359">
        <w:rPr>
          <w:rFonts w:ascii="Times New Roman" w:hAnsi="Times New Roman"/>
          <w:sz w:val="26"/>
          <w:szCs w:val="26"/>
          <w:lang w:val="ro-RO"/>
        </w:rPr>
        <w:t xml:space="preserve">                                                                                                                                                                                                       </w:t>
      </w:r>
      <w:r w:rsidR="00F05359" w:rsidRPr="00F05359">
        <w:rPr>
          <w:rFonts w:ascii="Times New Roman" w:hAnsi="Times New Roman"/>
          <w:sz w:val="26"/>
          <w:szCs w:val="26"/>
          <w:lang w:val="ro-RO"/>
        </w:rPr>
        <w:t xml:space="preserve">                               </w:t>
      </w:r>
    </w:p>
    <w:p w14:paraId="38841200" w14:textId="77777777" w:rsidR="0079501C" w:rsidRPr="00F05359" w:rsidRDefault="0079501C" w:rsidP="00F714F4">
      <w:pPr>
        <w:spacing w:line="276" w:lineRule="auto"/>
        <w:ind w:left="-284" w:right="-142"/>
        <w:jc w:val="both"/>
        <w:rPr>
          <w:sz w:val="26"/>
          <w:szCs w:val="26"/>
        </w:rPr>
      </w:pPr>
      <w:r w:rsidRPr="00F05359">
        <w:rPr>
          <w:sz w:val="26"/>
          <w:szCs w:val="26"/>
        </w:rPr>
        <w:t xml:space="preserve">       Pe parcursul anului 2019 s-au efectuat măsuri concrete întru reabilitarea funcționării și activității întreprinderii, s-au efectuat măsuri operative de deservire curentă și reparație a tehnicii din dotare, care a fost implicată la prestarea serviciilor de evacuare a deșeurilor menajere din localități, s-a stabilit periodicitatea și graficele de evacuare a deșeurilor menajere </w:t>
      </w:r>
      <w:r w:rsidRPr="00F05359">
        <w:rPr>
          <w:sz w:val="26"/>
          <w:szCs w:val="26"/>
        </w:rPr>
        <w:lastRenderedPageBreak/>
        <w:t xml:space="preserve">din localitățile deservite, s-au efectuat măsuri concrete de colectare a surselor financiare pentru serviciile acordate de întreprindere, populației și agenților economici din teritoriul deservit. S-au efectuat măsuri de rigoare a prețului initial pentru prestarea serviciilor la toate primăriile deservite la </w:t>
      </w:r>
      <w:r w:rsidRPr="00F05359">
        <w:rPr>
          <w:b/>
          <w:bCs/>
          <w:sz w:val="26"/>
          <w:szCs w:val="26"/>
        </w:rPr>
        <w:t>11</w:t>
      </w:r>
      <w:r w:rsidRPr="00F05359">
        <w:rPr>
          <w:sz w:val="26"/>
          <w:szCs w:val="26"/>
        </w:rPr>
        <w:t xml:space="preserve"> lei per persoană. S-au efectuat măsuri concrete la ridicarea nivelului de responsabilitate a angajaților întreprinderii. Practic, pe perioada primului semestru anului 2019, 80 % din efectivul întreprinderii a fost reangajat cu personae noi.</w:t>
      </w:r>
    </w:p>
    <w:p w14:paraId="3DB3589A" w14:textId="77777777" w:rsidR="0079501C" w:rsidRPr="00F05359" w:rsidRDefault="0079501C" w:rsidP="001D07D8">
      <w:pPr>
        <w:spacing w:line="276" w:lineRule="auto"/>
        <w:ind w:left="-284" w:right="-426"/>
        <w:jc w:val="both"/>
        <w:rPr>
          <w:sz w:val="26"/>
          <w:szCs w:val="26"/>
        </w:rPr>
      </w:pPr>
    </w:p>
    <w:p w14:paraId="245AD42E" w14:textId="77777777" w:rsidR="0079501C" w:rsidRPr="00F05359" w:rsidRDefault="0079501C" w:rsidP="00F714F4">
      <w:pPr>
        <w:spacing w:line="276" w:lineRule="auto"/>
        <w:ind w:left="-284" w:right="-142"/>
        <w:jc w:val="both"/>
        <w:rPr>
          <w:rFonts w:eastAsia="Times New Roman"/>
          <w:bCs/>
          <w:sz w:val="26"/>
          <w:szCs w:val="26"/>
        </w:rPr>
      </w:pPr>
      <w:r w:rsidRPr="00F05359">
        <w:rPr>
          <w:sz w:val="26"/>
          <w:szCs w:val="26"/>
        </w:rPr>
        <w:t xml:space="preserve">       Pe parcursul perioadei a anilor 2019–2020 s-au efectuat măsuri concrete întru înbunătățirea funcționării și activității întreprinderii, s-au efectuat măsuri de deservire curentă și reparație sezoniere a tehnicii din dotare, care a fost și este implicată la prestarea serviciilor de evacuare a deșeurilor menajere din localități. S-a stabilit periodicitatea și graficele de evacuare a deșeurilor menajere din localitățile deservite, s-au efectuat măsuri concrete de colectare a surselor financiare pentru serviciile acordate de întreprindere, populației și agenților economici din teritoriul deservit. În conlucrare cu Secția Juridică a Consiliului rational Cimișlia s-au efectuat măsuri de constrîngere a beneficiarilor de servicii, pentru neachitarea în termeni stabiliți a plăților pentru efectuarea serviciilor de ridicare a </w:t>
      </w:r>
      <w:r w:rsidRPr="00F05359">
        <w:rPr>
          <w:rFonts w:eastAsia="Times New Roman"/>
          <w:bCs/>
          <w:sz w:val="26"/>
          <w:szCs w:val="26"/>
        </w:rPr>
        <w:t>evacuare a deșeurilor menajere.</w:t>
      </w:r>
    </w:p>
    <w:p w14:paraId="4B8AA015" w14:textId="77777777" w:rsidR="0079501C" w:rsidRPr="00F05359" w:rsidRDefault="0079501C" w:rsidP="00F714F4">
      <w:pPr>
        <w:spacing w:line="276" w:lineRule="auto"/>
        <w:ind w:left="-284" w:right="-142"/>
        <w:jc w:val="both"/>
        <w:rPr>
          <w:rFonts w:eastAsia="Times New Roman"/>
          <w:bCs/>
          <w:sz w:val="26"/>
          <w:szCs w:val="26"/>
        </w:rPr>
      </w:pPr>
    </w:p>
    <w:p w14:paraId="202C2863" w14:textId="7BA022A9" w:rsidR="0079501C" w:rsidRPr="00F05359" w:rsidRDefault="0079501C" w:rsidP="00F714F4">
      <w:pPr>
        <w:spacing w:line="276" w:lineRule="auto"/>
        <w:ind w:left="-284" w:right="-142"/>
        <w:jc w:val="both"/>
        <w:rPr>
          <w:sz w:val="26"/>
          <w:szCs w:val="26"/>
        </w:rPr>
      </w:pPr>
      <w:r w:rsidRPr="00F05359">
        <w:rPr>
          <w:rFonts w:eastAsia="Times New Roman"/>
          <w:bCs/>
          <w:sz w:val="26"/>
          <w:szCs w:val="26"/>
        </w:rPr>
        <w:t xml:space="preserve">       Analizînd activitatea din ultima perioadă a Întreprinderii Municipale</w:t>
      </w:r>
      <w:r w:rsidR="001D07D8">
        <w:rPr>
          <w:rFonts w:eastAsia="Times New Roman"/>
          <w:bCs/>
          <w:sz w:val="26"/>
          <w:szCs w:val="26"/>
        </w:rPr>
        <w:t xml:space="preserve"> ,,</w:t>
      </w:r>
      <w:r w:rsidRPr="00F05359">
        <w:rPr>
          <w:rFonts w:eastAsia="Times New Roman"/>
          <w:bCs/>
          <w:sz w:val="26"/>
          <w:szCs w:val="26"/>
        </w:rPr>
        <w:t xml:space="preserve">SERVCOM CIMIȘLIA”, se atestă o îmbunătățire a situației financiare, ce se arată (la data de 01.01.2021) prin dobîndirea profitului la sfîrșitul anului cu circa </w:t>
      </w:r>
      <w:r w:rsidRPr="00F05359">
        <w:rPr>
          <w:rFonts w:eastAsia="Times New Roman"/>
          <w:b/>
          <w:sz w:val="26"/>
          <w:szCs w:val="26"/>
        </w:rPr>
        <w:t>83</w:t>
      </w:r>
      <w:r w:rsidRPr="00F05359">
        <w:rPr>
          <w:rFonts w:eastAsia="Times New Roman"/>
          <w:bCs/>
          <w:sz w:val="26"/>
          <w:szCs w:val="26"/>
        </w:rPr>
        <w:t xml:space="preserve"> mii lei. Îmbunătățirea situației financiare a fost și dătorită sprijinului și ajutorului financiar din partea Consiliului rational Cimișlia. S-a ridicat nivelul și calitatea prestării a serviciilor.</w:t>
      </w:r>
    </w:p>
    <w:p w14:paraId="591620E0" w14:textId="77777777" w:rsidR="0079501C" w:rsidRPr="00F05359" w:rsidRDefault="0079501C" w:rsidP="00F714F4">
      <w:pPr>
        <w:spacing w:line="276" w:lineRule="auto"/>
        <w:ind w:left="-284" w:right="-142"/>
        <w:jc w:val="both"/>
        <w:rPr>
          <w:sz w:val="26"/>
          <w:szCs w:val="26"/>
        </w:rPr>
      </w:pPr>
    </w:p>
    <w:p w14:paraId="40F81315" w14:textId="3199201C" w:rsidR="0079501C" w:rsidRPr="00F05359" w:rsidRDefault="0079501C" w:rsidP="00F714F4">
      <w:pPr>
        <w:spacing w:line="276" w:lineRule="auto"/>
        <w:ind w:left="-284" w:right="-142"/>
        <w:jc w:val="both"/>
        <w:rPr>
          <w:rFonts w:eastAsia="Times New Roman"/>
          <w:bCs/>
          <w:sz w:val="26"/>
          <w:szCs w:val="26"/>
        </w:rPr>
      </w:pPr>
      <w:r w:rsidRPr="00F05359">
        <w:rPr>
          <w:rFonts w:eastAsia="Times New Roman"/>
          <w:bCs/>
          <w:sz w:val="26"/>
          <w:szCs w:val="26"/>
        </w:rPr>
        <w:t xml:space="preserve">       La momentul de față, conform stetelor de personal, în</w:t>
      </w:r>
      <w:r w:rsidR="001D07D8">
        <w:rPr>
          <w:rFonts w:eastAsia="Times New Roman"/>
          <w:bCs/>
          <w:sz w:val="26"/>
          <w:szCs w:val="26"/>
        </w:rPr>
        <w:t xml:space="preserve"> Întreprinderea Municipală ,,</w:t>
      </w:r>
      <w:r w:rsidRPr="00F05359">
        <w:rPr>
          <w:rFonts w:eastAsia="Times New Roman"/>
          <w:bCs/>
          <w:sz w:val="26"/>
          <w:szCs w:val="26"/>
        </w:rPr>
        <w:t xml:space="preserve">SERVCOM CIMIȘLIA” activează </w:t>
      </w:r>
      <w:r w:rsidRPr="00F05359">
        <w:rPr>
          <w:rFonts w:eastAsia="Times New Roman"/>
          <w:b/>
          <w:sz w:val="26"/>
          <w:szCs w:val="26"/>
        </w:rPr>
        <w:t>18</w:t>
      </w:r>
      <w:r w:rsidRPr="00F05359">
        <w:rPr>
          <w:rFonts w:eastAsia="Times New Roman"/>
          <w:bCs/>
          <w:sz w:val="26"/>
          <w:szCs w:val="26"/>
        </w:rPr>
        <w:t xml:space="preserve"> persoane, și anume: conducerea – </w:t>
      </w:r>
      <w:r w:rsidRPr="00F05359">
        <w:rPr>
          <w:rFonts w:eastAsia="Times New Roman"/>
          <w:b/>
          <w:sz w:val="26"/>
          <w:szCs w:val="26"/>
        </w:rPr>
        <w:t>3</w:t>
      </w:r>
      <w:r w:rsidRPr="00F05359">
        <w:rPr>
          <w:rFonts w:eastAsia="Times New Roman"/>
          <w:bCs/>
          <w:sz w:val="26"/>
          <w:szCs w:val="26"/>
        </w:rPr>
        <w:t xml:space="preserve"> persoane (</w:t>
      </w:r>
      <w:r w:rsidRPr="00F05359">
        <w:rPr>
          <w:rFonts w:eastAsia="Times New Roman"/>
          <w:bCs/>
          <w:i/>
          <w:iCs/>
          <w:sz w:val="26"/>
          <w:szCs w:val="26"/>
        </w:rPr>
        <w:t xml:space="preserve">1 -administrator, 1–contabil, 1–inspector resurse umane și protecția muncii </w:t>
      </w:r>
      <w:r w:rsidRPr="00F05359">
        <w:rPr>
          <w:rFonts w:eastAsia="Times New Roman"/>
          <w:bCs/>
          <w:sz w:val="26"/>
          <w:szCs w:val="26"/>
        </w:rPr>
        <w:t xml:space="preserve">); </w:t>
      </w:r>
      <w:r w:rsidRPr="00F05359">
        <w:rPr>
          <w:rFonts w:eastAsia="Times New Roman"/>
          <w:b/>
          <w:sz w:val="26"/>
          <w:szCs w:val="26"/>
        </w:rPr>
        <w:t xml:space="preserve">15 persoane angajate </w:t>
      </w:r>
      <w:r w:rsidRPr="00F05359">
        <w:rPr>
          <w:rFonts w:eastAsia="Times New Roman"/>
          <w:bCs/>
          <w:sz w:val="26"/>
          <w:szCs w:val="26"/>
        </w:rPr>
        <w:t>(</w:t>
      </w:r>
      <w:r w:rsidRPr="00F05359">
        <w:rPr>
          <w:rFonts w:eastAsia="Times New Roman"/>
          <w:bCs/>
          <w:i/>
          <w:iCs/>
          <w:sz w:val="26"/>
          <w:szCs w:val="26"/>
        </w:rPr>
        <w:t>1–mecanic, 1–electrician, 1–controlor, 4–mecanizatori, 8–hamali</w:t>
      </w:r>
      <w:r w:rsidRPr="00F05359">
        <w:rPr>
          <w:rFonts w:eastAsia="Times New Roman"/>
          <w:bCs/>
          <w:sz w:val="26"/>
          <w:szCs w:val="26"/>
        </w:rPr>
        <w:t>).</w:t>
      </w:r>
    </w:p>
    <w:p w14:paraId="0800E114" w14:textId="77777777" w:rsidR="0079501C" w:rsidRPr="00F05359" w:rsidRDefault="0079501C" w:rsidP="00F714F4">
      <w:pPr>
        <w:tabs>
          <w:tab w:val="left" w:pos="284"/>
        </w:tabs>
        <w:spacing w:line="276" w:lineRule="auto"/>
        <w:ind w:right="-142"/>
        <w:jc w:val="both"/>
        <w:rPr>
          <w:rFonts w:eastAsia="Times New Roman"/>
          <w:bCs/>
          <w:sz w:val="26"/>
          <w:szCs w:val="26"/>
        </w:rPr>
      </w:pPr>
    </w:p>
    <w:p w14:paraId="106A50F8" w14:textId="6D217B50" w:rsidR="0079501C" w:rsidRPr="001D07D8" w:rsidRDefault="0079501C" w:rsidP="00F714F4">
      <w:pPr>
        <w:spacing w:line="276" w:lineRule="auto"/>
        <w:ind w:left="-284" w:right="-142"/>
        <w:jc w:val="both"/>
        <w:rPr>
          <w:rFonts w:eastAsia="Times New Roman"/>
          <w:bCs/>
          <w:sz w:val="26"/>
          <w:szCs w:val="26"/>
        </w:rPr>
      </w:pPr>
      <w:r w:rsidRPr="00F05359">
        <w:rPr>
          <w:sz w:val="26"/>
          <w:szCs w:val="26"/>
        </w:rPr>
        <w:t xml:space="preserve">       </w:t>
      </w:r>
      <w:r w:rsidRPr="00F05359">
        <w:rPr>
          <w:rFonts w:eastAsia="Times New Roman"/>
          <w:bCs/>
          <w:sz w:val="26"/>
          <w:szCs w:val="26"/>
        </w:rPr>
        <w:t>În dot</w:t>
      </w:r>
      <w:r w:rsidR="001D07D8">
        <w:rPr>
          <w:rFonts w:eastAsia="Times New Roman"/>
          <w:bCs/>
          <w:sz w:val="26"/>
          <w:szCs w:val="26"/>
        </w:rPr>
        <w:t>area Întreprinderii Municipale ,,</w:t>
      </w:r>
      <w:r w:rsidRPr="00F05359">
        <w:rPr>
          <w:rFonts w:eastAsia="Times New Roman"/>
          <w:bCs/>
          <w:sz w:val="26"/>
          <w:szCs w:val="26"/>
        </w:rPr>
        <w:t xml:space="preserve">SERVCOM CIMIȘLIA” sunt </w:t>
      </w:r>
      <w:r w:rsidRPr="00F05359">
        <w:rPr>
          <w:rFonts w:eastAsia="Times New Roman"/>
          <w:b/>
          <w:bCs/>
          <w:sz w:val="26"/>
          <w:szCs w:val="26"/>
          <w:u w:val="single"/>
        </w:rPr>
        <w:t>8 unități</w:t>
      </w:r>
      <w:r w:rsidRPr="00F05359">
        <w:rPr>
          <w:rFonts w:eastAsia="Times New Roman"/>
          <w:bCs/>
          <w:sz w:val="26"/>
          <w:szCs w:val="26"/>
        </w:rPr>
        <w:t xml:space="preserve"> de transport cu utilaje adiacente, și anume:</w:t>
      </w:r>
    </w:p>
    <w:p w14:paraId="59B0ED58" w14:textId="77777777" w:rsidR="0079501C" w:rsidRPr="00F05359" w:rsidRDefault="0079501C" w:rsidP="00F714F4">
      <w:pPr>
        <w:pStyle w:val="a3"/>
        <w:numPr>
          <w:ilvl w:val="0"/>
          <w:numId w:val="4"/>
        </w:numPr>
        <w:spacing w:after="160"/>
        <w:ind w:right="-142" w:hanging="436"/>
        <w:jc w:val="both"/>
        <w:rPr>
          <w:rFonts w:ascii="Times New Roman" w:hAnsi="Times New Roman"/>
          <w:i/>
          <w:sz w:val="26"/>
          <w:szCs w:val="26"/>
          <w:lang w:val="ro-RO"/>
        </w:rPr>
      </w:pPr>
      <w:r w:rsidRPr="00F05359">
        <w:rPr>
          <w:rFonts w:ascii="Times New Roman" w:hAnsi="Times New Roman"/>
          <w:i/>
          <w:sz w:val="26"/>
          <w:szCs w:val="26"/>
          <w:lang w:val="ro-RO"/>
        </w:rPr>
        <w:t>excavator JSB 3CX ECO, a.f. 2017, să află în stare bună;</w:t>
      </w:r>
    </w:p>
    <w:p w14:paraId="738E2C19" w14:textId="6F4B3F91" w:rsidR="0079501C" w:rsidRPr="00F05359" w:rsidRDefault="001D07D8" w:rsidP="00F714F4">
      <w:pPr>
        <w:pStyle w:val="a3"/>
        <w:numPr>
          <w:ilvl w:val="0"/>
          <w:numId w:val="4"/>
        </w:numPr>
        <w:spacing w:after="0"/>
        <w:ind w:right="-142" w:hanging="436"/>
        <w:jc w:val="both"/>
        <w:rPr>
          <w:rFonts w:ascii="Times New Roman" w:hAnsi="Times New Roman"/>
          <w:i/>
          <w:sz w:val="26"/>
          <w:szCs w:val="26"/>
          <w:lang w:val="ro-RO"/>
        </w:rPr>
      </w:pPr>
      <w:r>
        <w:rPr>
          <w:rFonts w:ascii="Times New Roman" w:hAnsi="Times New Roman"/>
          <w:i/>
          <w:sz w:val="26"/>
          <w:szCs w:val="26"/>
          <w:lang w:val="ro-RO"/>
        </w:rPr>
        <w:t>tractor MTZ–82,1 ,,</w:t>
      </w:r>
      <w:r w:rsidR="0079501C" w:rsidRPr="00F05359">
        <w:rPr>
          <w:rFonts w:ascii="Times New Roman" w:hAnsi="Times New Roman"/>
          <w:i/>
          <w:sz w:val="26"/>
          <w:szCs w:val="26"/>
          <w:lang w:val="ro-RO"/>
        </w:rPr>
        <w:t>BELARUS” – a.f. 2016, să află în stare bună; remorcă 2 PTS-5 – a.f. 2016, să află în stare satisfăcătoare; lama pentru dezapezire KO-4 – a.f. 2016,  să află în stare satisfăcătoare;</w:t>
      </w:r>
    </w:p>
    <w:p w14:paraId="303EA0D6" w14:textId="7B8D58DB" w:rsidR="0079501C" w:rsidRPr="00F05359" w:rsidRDefault="001D07D8" w:rsidP="00F714F4">
      <w:pPr>
        <w:pStyle w:val="a3"/>
        <w:numPr>
          <w:ilvl w:val="0"/>
          <w:numId w:val="4"/>
        </w:numPr>
        <w:spacing w:after="0"/>
        <w:ind w:right="-142" w:hanging="436"/>
        <w:jc w:val="both"/>
        <w:rPr>
          <w:rFonts w:ascii="Times New Roman" w:hAnsi="Times New Roman"/>
          <w:i/>
          <w:sz w:val="26"/>
          <w:szCs w:val="26"/>
          <w:lang w:val="ro-RO"/>
        </w:rPr>
      </w:pPr>
      <w:r>
        <w:rPr>
          <w:rFonts w:ascii="Times New Roman" w:hAnsi="Times New Roman"/>
          <w:i/>
          <w:sz w:val="26"/>
          <w:szCs w:val="26"/>
          <w:lang w:val="ro-RO"/>
        </w:rPr>
        <w:t>2 tractoare ,,</w:t>
      </w:r>
      <w:r w:rsidR="0079501C" w:rsidRPr="00F05359">
        <w:rPr>
          <w:rFonts w:ascii="Times New Roman" w:hAnsi="Times New Roman"/>
          <w:i/>
          <w:sz w:val="26"/>
          <w:szCs w:val="26"/>
          <w:lang w:val="ro-RO"/>
        </w:rPr>
        <w:t>FOTON 454” – a.f. 2016, să află în stare bună, 2 remorci PTT-3 – a.f. 2016, să află în stare bună; 1 lama pentru dezapezire – a.f. 2016, să află în stare bună;</w:t>
      </w:r>
    </w:p>
    <w:p w14:paraId="6DACFEFE" w14:textId="41D5A49C" w:rsidR="0079501C" w:rsidRPr="00F05359" w:rsidRDefault="001D07D8" w:rsidP="00F714F4">
      <w:pPr>
        <w:pStyle w:val="a3"/>
        <w:numPr>
          <w:ilvl w:val="0"/>
          <w:numId w:val="4"/>
        </w:numPr>
        <w:spacing w:after="0"/>
        <w:ind w:right="-142" w:hanging="436"/>
        <w:jc w:val="both"/>
        <w:rPr>
          <w:rFonts w:ascii="Times New Roman" w:hAnsi="Times New Roman"/>
          <w:i/>
          <w:sz w:val="26"/>
          <w:szCs w:val="26"/>
          <w:lang w:val="ro-RO"/>
        </w:rPr>
      </w:pPr>
      <w:r>
        <w:rPr>
          <w:rFonts w:ascii="Times New Roman" w:hAnsi="Times New Roman"/>
          <w:i/>
          <w:sz w:val="26"/>
          <w:szCs w:val="26"/>
          <w:lang w:val="ro-RO"/>
        </w:rPr>
        <w:t>tractor ,,</w:t>
      </w:r>
      <w:r w:rsidR="0079501C" w:rsidRPr="00F05359">
        <w:rPr>
          <w:rFonts w:ascii="Times New Roman" w:hAnsi="Times New Roman"/>
          <w:i/>
          <w:sz w:val="26"/>
          <w:szCs w:val="26"/>
          <w:lang w:val="ro-RO"/>
        </w:rPr>
        <w:t>AGROMAȘ” TK 30 122D, a.f. 2015, procurat în lizing pentru o perioadă de 14 luni, să află în stare bună;</w:t>
      </w:r>
    </w:p>
    <w:p w14:paraId="095AFB31" w14:textId="2900B79E" w:rsidR="0079501C" w:rsidRPr="00F05359" w:rsidRDefault="0079501C" w:rsidP="00F714F4">
      <w:pPr>
        <w:pStyle w:val="a3"/>
        <w:numPr>
          <w:ilvl w:val="0"/>
          <w:numId w:val="4"/>
        </w:numPr>
        <w:spacing w:after="160"/>
        <w:ind w:right="-142" w:hanging="436"/>
        <w:jc w:val="both"/>
        <w:rPr>
          <w:rFonts w:ascii="Times New Roman" w:hAnsi="Times New Roman"/>
          <w:i/>
          <w:sz w:val="26"/>
          <w:szCs w:val="26"/>
          <w:lang w:val="ro-RO"/>
        </w:rPr>
      </w:pPr>
      <w:r w:rsidRPr="00F05359">
        <w:rPr>
          <w:rFonts w:ascii="Times New Roman" w:hAnsi="Times New Roman"/>
          <w:i/>
          <w:sz w:val="26"/>
          <w:szCs w:val="26"/>
          <w:lang w:val="ro-RO"/>
        </w:rPr>
        <w:t xml:space="preserve">3 autospeciale de evacuare a deșeurilor menajere de model IVECO DAILY, care la momentul de față se află în stare nesatisfăcătoare și nu pot fi folosite la evacuarea deșeurilor menajere. Dar pe parcursul perioadei următoare sunt preconizate lucrări </w:t>
      </w:r>
      <w:r w:rsidRPr="00F05359">
        <w:rPr>
          <w:rFonts w:ascii="Times New Roman" w:hAnsi="Times New Roman"/>
          <w:i/>
          <w:sz w:val="26"/>
          <w:szCs w:val="26"/>
          <w:lang w:val="ro-RO"/>
        </w:rPr>
        <w:lastRenderedPageBreak/>
        <w:t>de reparație, modoficare și reutilare, pentru lărgirea spectrului de prestări a serviciilor populației.</w:t>
      </w:r>
      <w:r w:rsidRPr="00F05359">
        <w:rPr>
          <w:rFonts w:ascii="Times New Roman" w:hAnsi="Times New Roman"/>
          <w:iCs/>
          <w:sz w:val="26"/>
          <w:szCs w:val="26"/>
          <w:lang w:val="ro-RO"/>
        </w:rPr>
        <w:t xml:space="preserve">                                                                                                                                                                                                        </w:t>
      </w:r>
      <w:r w:rsidR="00F05359" w:rsidRPr="00F05359">
        <w:rPr>
          <w:rFonts w:ascii="Times New Roman" w:hAnsi="Times New Roman"/>
          <w:iCs/>
          <w:sz w:val="26"/>
          <w:szCs w:val="26"/>
          <w:lang w:val="ro-RO"/>
        </w:rPr>
        <w:t xml:space="preserve">                              </w:t>
      </w:r>
    </w:p>
    <w:p w14:paraId="02633423" w14:textId="72AC780B" w:rsidR="0079501C" w:rsidRPr="00F05359" w:rsidRDefault="0079501C" w:rsidP="00F714F4">
      <w:pPr>
        <w:pStyle w:val="a3"/>
        <w:spacing w:after="0"/>
        <w:ind w:left="-284" w:right="-142"/>
        <w:jc w:val="both"/>
        <w:rPr>
          <w:rFonts w:ascii="Times New Roman" w:hAnsi="Times New Roman"/>
          <w:bCs/>
          <w:sz w:val="26"/>
          <w:szCs w:val="26"/>
          <w:lang w:val="ro-RO"/>
        </w:rPr>
      </w:pPr>
      <w:r w:rsidRPr="00F05359">
        <w:rPr>
          <w:rFonts w:ascii="Times New Roman" w:hAnsi="Times New Roman"/>
          <w:bCs/>
          <w:sz w:val="26"/>
          <w:szCs w:val="26"/>
          <w:lang w:val="ro-RO"/>
        </w:rPr>
        <w:t xml:space="preserve">       La momentul de </w:t>
      </w:r>
      <w:r w:rsidR="001D07D8">
        <w:rPr>
          <w:rFonts w:ascii="Times New Roman" w:hAnsi="Times New Roman"/>
          <w:bCs/>
          <w:sz w:val="26"/>
          <w:szCs w:val="26"/>
          <w:lang w:val="ro-RO"/>
        </w:rPr>
        <w:t>față Întreprinderea Municipală ,,</w:t>
      </w:r>
      <w:r w:rsidRPr="00F05359">
        <w:rPr>
          <w:rFonts w:ascii="Times New Roman" w:hAnsi="Times New Roman"/>
          <w:bCs/>
          <w:sz w:val="26"/>
          <w:szCs w:val="26"/>
          <w:lang w:val="ro-RO"/>
        </w:rPr>
        <w:t xml:space="preserve">SERVCOM CIMIȘLIA” efectuează prestarea serviciilor de salubrizare și evacuare a deșeurilor menajere de la persoanele fizice și juridice din </w:t>
      </w:r>
      <w:r w:rsidRPr="00F05359">
        <w:rPr>
          <w:rFonts w:ascii="Times New Roman" w:hAnsi="Times New Roman"/>
          <w:b/>
          <w:bCs/>
          <w:sz w:val="26"/>
          <w:szCs w:val="26"/>
          <w:lang w:val="ro-RO"/>
        </w:rPr>
        <w:t xml:space="preserve">11 </w:t>
      </w:r>
      <w:r w:rsidRPr="00F05359">
        <w:rPr>
          <w:rFonts w:ascii="Times New Roman" w:hAnsi="Times New Roman"/>
          <w:sz w:val="26"/>
          <w:szCs w:val="26"/>
          <w:lang w:val="ro-RO"/>
        </w:rPr>
        <w:t>primării a raionului</w:t>
      </w:r>
      <w:r w:rsidRPr="00F05359">
        <w:rPr>
          <w:rFonts w:ascii="Times New Roman" w:hAnsi="Times New Roman"/>
          <w:bCs/>
          <w:sz w:val="26"/>
          <w:szCs w:val="26"/>
          <w:lang w:val="ro-RO"/>
        </w:rPr>
        <w:t xml:space="preserve"> (</w:t>
      </w:r>
      <w:r w:rsidRPr="00F05359">
        <w:rPr>
          <w:rFonts w:ascii="Times New Roman" w:hAnsi="Times New Roman"/>
          <w:b/>
          <w:sz w:val="26"/>
          <w:szCs w:val="26"/>
          <w:lang w:val="ro-RO"/>
        </w:rPr>
        <w:t>14</w:t>
      </w:r>
      <w:r w:rsidRPr="00F05359">
        <w:rPr>
          <w:rFonts w:ascii="Times New Roman" w:hAnsi="Times New Roman"/>
          <w:bCs/>
          <w:sz w:val="26"/>
          <w:szCs w:val="26"/>
          <w:lang w:val="ro-RO"/>
        </w:rPr>
        <w:t xml:space="preserve"> localități), și anume din: s. Batîr, s. Ciucur-Minjir, s. Codreni, s. Zloți, s. Ecaterinovca, s. Gradiște, s. Iurievca, s. Hîrtop, s. Mihailovca, s. Porumbrei, s. Sagaidacul Nou, s. Selemet, s. Suric și s. Troițcoe – conform graficelor stabilite.</w:t>
      </w:r>
    </w:p>
    <w:p w14:paraId="32D3D212" w14:textId="2584DCB0" w:rsidR="0079501C" w:rsidRPr="00F05359" w:rsidRDefault="0079501C" w:rsidP="00F714F4">
      <w:pPr>
        <w:tabs>
          <w:tab w:val="left" w:pos="284"/>
        </w:tabs>
        <w:spacing w:line="276" w:lineRule="auto"/>
        <w:ind w:left="-284" w:right="-142"/>
        <w:jc w:val="both"/>
        <w:rPr>
          <w:rFonts w:eastAsia="Times New Roman"/>
          <w:bCs/>
          <w:sz w:val="26"/>
          <w:szCs w:val="26"/>
        </w:rPr>
      </w:pPr>
      <w:r w:rsidRPr="00F05359">
        <w:rPr>
          <w:sz w:val="26"/>
          <w:szCs w:val="26"/>
        </w:rPr>
        <w:t xml:space="preserve">       La momentul de față, conform bazei de date la </w:t>
      </w:r>
      <w:r w:rsidRPr="00F05359">
        <w:rPr>
          <w:b/>
          <w:bCs/>
          <w:sz w:val="26"/>
          <w:szCs w:val="26"/>
        </w:rPr>
        <w:t>01.01.2021</w:t>
      </w:r>
      <w:r w:rsidRPr="00F05359">
        <w:rPr>
          <w:sz w:val="26"/>
          <w:szCs w:val="26"/>
        </w:rPr>
        <w:t>,</w:t>
      </w:r>
      <w:r w:rsidR="001D07D8">
        <w:rPr>
          <w:rFonts w:eastAsia="Times New Roman"/>
          <w:bCs/>
          <w:sz w:val="26"/>
          <w:szCs w:val="26"/>
        </w:rPr>
        <w:t xml:space="preserve"> Întreprinderea Municipală ,,</w:t>
      </w:r>
      <w:r w:rsidRPr="00F05359">
        <w:rPr>
          <w:rFonts w:eastAsia="Times New Roman"/>
          <w:bCs/>
          <w:sz w:val="26"/>
          <w:szCs w:val="26"/>
        </w:rPr>
        <w:t xml:space="preserve">SERVCOM CIMIȘLIA” deservește și are încheiate </w:t>
      </w:r>
      <w:r w:rsidRPr="00F05359">
        <w:rPr>
          <w:rFonts w:eastAsia="Times New Roman"/>
          <w:b/>
          <w:bCs/>
          <w:sz w:val="26"/>
          <w:szCs w:val="26"/>
        </w:rPr>
        <w:t>2.062</w:t>
      </w:r>
      <w:r w:rsidRPr="00F05359">
        <w:rPr>
          <w:rFonts w:eastAsia="Times New Roman"/>
          <w:bCs/>
          <w:sz w:val="26"/>
          <w:szCs w:val="26"/>
        </w:rPr>
        <w:t xml:space="preserve"> de contracte cu persoane fizice, prin care se deserves </w:t>
      </w:r>
      <w:r w:rsidRPr="00F05359">
        <w:rPr>
          <w:rFonts w:eastAsia="Times New Roman"/>
          <w:b/>
          <w:bCs/>
          <w:sz w:val="26"/>
          <w:szCs w:val="26"/>
        </w:rPr>
        <w:t xml:space="preserve">3.604 </w:t>
      </w:r>
      <w:r w:rsidRPr="00F05359">
        <w:rPr>
          <w:rFonts w:eastAsia="Times New Roman"/>
          <w:bCs/>
          <w:sz w:val="26"/>
          <w:szCs w:val="26"/>
        </w:rPr>
        <w:t xml:space="preserve">de persoane și </w:t>
      </w:r>
      <w:r w:rsidRPr="00F05359">
        <w:rPr>
          <w:rFonts w:eastAsia="Times New Roman"/>
          <w:b/>
          <w:bCs/>
          <w:sz w:val="26"/>
          <w:szCs w:val="26"/>
        </w:rPr>
        <w:t>43</w:t>
      </w:r>
      <w:r w:rsidRPr="00F05359">
        <w:rPr>
          <w:rFonts w:eastAsia="Times New Roman"/>
          <w:bCs/>
          <w:sz w:val="26"/>
          <w:szCs w:val="26"/>
        </w:rPr>
        <w:t xml:space="preserve"> de contracte cu agenții economici, prin care să deservesc </w:t>
      </w:r>
      <w:r w:rsidRPr="00F05359">
        <w:rPr>
          <w:rFonts w:eastAsia="Times New Roman"/>
          <w:b/>
          <w:bCs/>
          <w:sz w:val="26"/>
          <w:szCs w:val="26"/>
        </w:rPr>
        <w:t>55</w:t>
      </w:r>
      <w:r w:rsidRPr="00F05359">
        <w:rPr>
          <w:rFonts w:eastAsia="Times New Roman"/>
          <w:bCs/>
          <w:sz w:val="26"/>
          <w:szCs w:val="26"/>
        </w:rPr>
        <w:t xml:space="preserve"> de instituții.</w:t>
      </w:r>
    </w:p>
    <w:p w14:paraId="032ECE98" w14:textId="77777777" w:rsidR="0079501C" w:rsidRPr="00F05359" w:rsidRDefault="0079501C" w:rsidP="001D07D8">
      <w:pPr>
        <w:tabs>
          <w:tab w:val="left" w:pos="284"/>
        </w:tabs>
        <w:spacing w:line="276" w:lineRule="auto"/>
        <w:ind w:left="-284" w:right="-426"/>
        <w:jc w:val="both"/>
        <w:rPr>
          <w:sz w:val="8"/>
          <w:szCs w:val="8"/>
        </w:rPr>
      </w:pPr>
    </w:p>
    <w:p w14:paraId="52C2CBCC" w14:textId="3B55D316" w:rsidR="001D07D8" w:rsidRPr="00F714F4" w:rsidRDefault="0079501C" w:rsidP="00F714F4">
      <w:pPr>
        <w:tabs>
          <w:tab w:val="left" w:pos="284"/>
        </w:tabs>
        <w:ind w:left="-284" w:right="-426"/>
        <w:jc w:val="center"/>
        <w:rPr>
          <w:b/>
          <w:sz w:val="28"/>
          <w:szCs w:val="28"/>
        </w:rPr>
      </w:pPr>
      <w:bookmarkStart w:id="0" w:name="_Hlk54779918"/>
      <w:r w:rsidRPr="00F05359">
        <w:rPr>
          <w:b/>
          <w:sz w:val="28"/>
          <w:szCs w:val="28"/>
        </w:rPr>
        <w:t>Persoane și agenți OEN contractate pe localități.</w:t>
      </w:r>
    </w:p>
    <w:p w14:paraId="2BA69E14" w14:textId="320B42C7" w:rsidR="001D07D8" w:rsidRDefault="001D07D8" w:rsidP="0079501C">
      <w:pPr>
        <w:tabs>
          <w:tab w:val="left" w:pos="284"/>
        </w:tabs>
        <w:ind w:left="-284" w:right="-426"/>
        <w:jc w:val="center"/>
        <w:rPr>
          <w:b/>
          <w:sz w:val="16"/>
          <w:szCs w:val="16"/>
        </w:rPr>
      </w:pPr>
    </w:p>
    <w:p w14:paraId="750D9A24" w14:textId="77777777" w:rsidR="001D07D8" w:rsidRPr="00F05359" w:rsidRDefault="001D07D8" w:rsidP="0079501C">
      <w:pPr>
        <w:tabs>
          <w:tab w:val="left" w:pos="284"/>
        </w:tabs>
        <w:ind w:left="-284" w:right="-426"/>
        <w:jc w:val="center"/>
        <w:rPr>
          <w:b/>
          <w:sz w:val="16"/>
          <w:szCs w:val="16"/>
        </w:rPr>
      </w:pPr>
    </w:p>
    <w:tbl>
      <w:tblPr>
        <w:tblStyle w:val="a6"/>
        <w:tblW w:w="10207" w:type="dxa"/>
        <w:tblInd w:w="-451" w:type="dxa"/>
        <w:tblLook w:val="04A0" w:firstRow="1" w:lastRow="0" w:firstColumn="1" w:lastColumn="0" w:noHBand="0" w:noVBand="1"/>
      </w:tblPr>
      <w:tblGrid>
        <w:gridCol w:w="536"/>
        <w:gridCol w:w="1994"/>
        <w:gridCol w:w="928"/>
        <w:gridCol w:w="992"/>
        <w:gridCol w:w="888"/>
        <w:gridCol w:w="1053"/>
        <w:gridCol w:w="850"/>
        <w:gridCol w:w="1164"/>
        <w:gridCol w:w="1103"/>
        <w:gridCol w:w="699"/>
      </w:tblGrid>
      <w:tr w:rsidR="0079501C" w:rsidRPr="00F05359" w14:paraId="0231665F" w14:textId="77777777" w:rsidTr="00F05359">
        <w:trPr>
          <w:cantSplit/>
          <w:trHeight w:val="762"/>
        </w:trPr>
        <w:tc>
          <w:tcPr>
            <w:tcW w:w="561" w:type="dxa"/>
            <w:tcBorders>
              <w:top w:val="triple" w:sz="4" w:space="0" w:color="auto"/>
              <w:left w:val="triple" w:sz="4" w:space="0" w:color="auto"/>
              <w:bottom w:val="triple" w:sz="4" w:space="0" w:color="auto"/>
              <w:right w:val="double" w:sz="4" w:space="0" w:color="auto"/>
            </w:tcBorders>
            <w:vAlign w:val="center"/>
          </w:tcPr>
          <w:p w14:paraId="22F6B1D8" w14:textId="77777777" w:rsidR="0079501C" w:rsidRPr="001D07D8" w:rsidRDefault="0079501C" w:rsidP="0079501C">
            <w:pPr>
              <w:tabs>
                <w:tab w:val="left" w:pos="-105"/>
              </w:tabs>
              <w:ind w:right="-109" w:hanging="105"/>
              <w:jc w:val="center"/>
              <w:rPr>
                <w:b/>
                <w:sz w:val="22"/>
                <w:szCs w:val="22"/>
              </w:rPr>
            </w:pPr>
            <w:r w:rsidRPr="001D07D8">
              <w:rPr>
                <w:b/>
                <w:sz w:val="22"/>
                <w:szCs w:val="22"/>
              </w:rPr>
              <w:t>№</w:t>
            </w:r>
          </w:p>
          <w:p w14:paraId="6D118335" w14:textId="77777777" w:rsidR="0079501C" w:rsidRPr="001D07D8" w:rsidRDefault="0079501C" w:rsidP="0079501C">
            <w:pPr>
              <w:tabs>
                <w:tab w:val="left" w:pos="-105"/>
              </w:tabs>
              <w:ind w:right="-109" w:hanging="105"/>
              <w:jc w:val="center"/>
              <w:rPr>
                <w:b/>
                <w:sz w:val="22"/>
                <w:szCs w:val="22"/>
              </w:rPr>
            </w:pPr>
            <w:r w:rsidRPr="001D07D8">
              <w:rPr>
                <w:b/>
                <w:sz w:val="22"/>
                <w:szCs w:val="22"/>
              </w:rPr>
              <w:t>d/o</w:t>
            </w:r>
          </w:p>
        </w:tc>
        <w:tc>
          <w:tcPr>
            <w:tcW w:w="2133" w:type="dxa"/>
            <w:tcBorders>
              <w:top w:val="triple" w:sz="4" w:space="0" w:color="auto"/>
              <w:left w:val="double" w:sz="4" w:space="0" w:color="auto"/>
              <w:bottom w:val="triple" w:sz="4" w:space="0" w:color="auto"/>
              <w:right w:val="double" w:sz="4" w:space="0" w:color="auto"/>
            </w:tcBorders>
            <w:vAlign w:val="center"/>
          </w:tcPr>
          <w:p w14:paraId="53E37CFE" w14:textId="77777777" w:rsidR="0079501C" w:rsidRPr="001D07D8" w:rsidRDefault="0079501C" w:rsidP="0079501C">
            <w:pPr>
              <w:tabs>
                <w:tab w:val="left" w:pos="284"/>
              </w:tabs>
              <w:ind w:left="-100" w:right="-57"/>
              <w:jc w:val="center"/>
              <w:rPr>
                <w:b/>
                <w:sz w:val="22"/>
                <w:szCs w:val="22"/>
              </w:rPr>
            </w:pPr>
            <w:r w:rsidRPr="001D07D8">
              <w:rPr>
                <w:b/>
                <w:sz w:val="22"/>
                <w:szCs w:val="22"/>
              </w:rPr>
              <w:t>Denumirea</w:t>
            </w:r>
          </w:p>
          <w:p w14:paraId="593EF61C" w14:textId="77777777" w:rsidR="0079501C" w:rsidRPr="001D07D8" w:rsidRDefault="0079501C" w:rsidP="0079501C">
            <w:pPr>
              <w:tabs>
                <w:tab w:val="left" w:pos="284"/>
              </w:tabs>
              <w:ind w:left="-100" w:right="-57"/>
              <w:jc w:val="center"/>
              <w:rPr>
                <w:b/>
                <w:sz w:val="22"/>
                <w:szCs w:val="22"/>
              </w:rPr>
            </w:pPr>
            <w:r w:rsidRPr="001D07D8">
              <w:rPr>
                <w:b/>
                <w:sz w:val="22"/>
                <w:szCs w:val="22"/>
              </w:rPr>
              <w:t>localității</w:t>
            </w:r>
          </w:p>
        </w:tc>
        <w:tc>
          <w:tcPr>
            <w:tcW w:w="851" w:type="dxa"/>
            <w:tcBorders>
              <w:top w:val="triple" w:sz="4" w:space="0" w:color="auto"/>
              <w:left w:val="double" w:sz="4" w:space="0" w:color="auto"/>
              <w:bottom w:val="triple" w:sz="4" w:space="0" w:color="auto"/>
              <w:right w:val="double" w:sz="4" w:space="0" w:color="auto"/>
            </w:tcBorders>
            <w:vAlign w:val="center"/>
          </w:tcPr>
          <w:p w14:paraId="5F748835" w14:textId="77777777" w:rsidR="0079501C" w:rsidRPr="001D07D8" w:rsidRDefault="0079501C" w:rsidP="0079501C">
            <w:pPr>
              <w:tabs>
                <w:tab w:val="left" w:pos="284"/>
              </w:tabs>
              <w:ind w:left="-144" w:right="-102"/>
              <w:jc w:val="center"/>
              <w:rPr>
                <w:b/>
                <w:sz w:val="22"/>
                <w:szCs w:val="22"/>
              </w:rPr>
            </w:pPr>
            <w:r w:rsidRPr="001D07D8">
              <w:rPr>
                <w:b/>
                <w:sz w:val="22"/>
                <w:szCs w:val="22"/>
              </w:rPr>
              <w:t>Numărul</w:t>
            </w:r>
          </w:p>
          <w:p w14:paraId="6F15B979" w14:textId="63476476" w:rsidR="0079501C" w:rsidRPr="001D07D8" w:rsidRDefault="0079501C" w:rsidP="0079501C">
            <w:pPr>
              <w:tabs>
                <w:tab w:val="left" w:pos="284"/>
              </w:tabs>
              <w:ind w:left="-144" w:right="-102"/>
              <w:jc w:val="center"/>
              <w:rPr>
                <w:b/>
                <w:sz w:val="22"/>
                <w:szCs w:val="22"/>
              </w:rPr>
            </w:pPr>
            <w:r w:rsidRPr="001D07D8">
              <w:rPr>
                <w:b/>
                <w:sz w:val="22"/>
                <w:szCs w:val="22"/>
              </w:rPr>
              <w:t>de</w:t>
            </w:r>
          </w:p>
          <w:p w14:paraId="149A32A5" w14:textId="7A3219D3" w:rsidR="0079501C" w:rsidRPr="001D07D8" w:rsidRDefault="0079501C" w:rsidP="0079501C">
            <w:pPr>
              <w:tabs>
                <w:tab w:val="left" w:pos="284"/>
              </w:tabs>
              <w:ind w:left="-144" w:right="-102"/>
              <w:jc w:val="center"/>
              <w:rPr>
                <w:b/>
                <w:sz w:val="22"/>
                <w:szCs w:val="22"/>
              </w:rPr>
            </w:pPr>
            <w:r w:rsidRPr="001D07D8">
              <w:rPr>
                <w:b/>
                <w:sz w:val="22"/>
                <w:szCs w:val="22"/>
              </w:rPr>
              <w:t xml:space="preserve"> locuitori</w:t>
            </w:r>
          </w:p>
        </w:tc>
        <w:tc>
          <w:tcPr>
            <w:tcW w:w="992" w:type="dxa"/>
            <w:tcBorders>
              <w:top w:val="triple" w:sz="4" w:space="0" w:color="auto"/>
              <w:left w:val="double" w:sz="4" w:space="0" w:color="auto"/>
              <w:bottom w:val="triple" w:sz="4" w:space="0" w:color="auto"/>
              <w:right w:val="double" w:sz="4" w:space="0" w:color="auto"/>
            </w:tcBorders>
            <w:vAlign w:val="center"/>
          </w:tcPr>
          <w:p w14:paraId="7A95B22A" w14:textId="77777777" w:rsidR="0079501C" w:rsidRPr="001D07D8" w:rsidRDefault="0079501C" w:rsidP="0079501C">
            <w:pPr>
              <w:tabs>
                <w:tab w:val="left" w:pos="284"/>
              </w:tabs>
              <w:ind w:left="-167" w:right="-167"/>
              <w:jc w:val="center"/>
              <w:rPr>
                <w:b/>
                <w:sz w:val="22"/>
                <w:szCs w:val="22"/>
              </w:rPr>
            </w:pPr>
            <w:r w:rsidRPr="001D07D8">
              <w:rPr>
                <w:b/>
                <w:sz w:val="22"/>
                <w:szCs w:val="22"/>
              </w:rPr>
              <w:t>Contracte</w:t>
            </w:r>
          </w:p>
          <w:p w14:paraId="5BE0E75F" w14:textId="77777777" w:rsidR="0079501C" w:rsidRPr="001D07D8" w:rsidRDefault="0079501C" w:rsidP="0079501C">
            <w:pPr>
              <w:tabs>
                <w:tab w:val="left" w:pos="284"/>
              </w:tabs>
              <w:ind w:left="-167" w:right="-167"/>
              <w:jc w:val="center"/>
              <w:rPr>
                <w:b/>
                <w:sz w:val="22"/>
                <w:szCs w:val="22"/>
              </w:rPr>
            </w:pPr>
            <w:r w:rsidRPr="001D07D8">
              <w:rPr>
                <w:b/>
                <w:sz w:val="22"/>
                <w:szCs w:val="22"/>
              </w:rPr>
              <w:t>încheiate cu</w:t>
            </w:r>
          </w:p>
          <w:p w14:paraId="5E1919ED" w14:textId="77777777" w:rsidR="0079501C" w:rsidRPr="001D07D8" w:rsidRDefault="0079501C" w:rsidP="0079501C">
            <w:pPr>
              <w:tabs>
                <w:tab w:val="left" w:pos="284"/>
              </w:tabs>
              <w:ind w:left="-167" w:right="-167"/>
              <w:jc w:val="center"/>
              <w:rPr>
                <w:b/>
                <w:sz w:val="22"/>
                <w:szCs w:val="22"/>
              </w:rPr>
            </w:pPr>
            <w:r w:rsidRPr="001D07D8">
              <w:rPr>
                <w:b/>
                <w:sz w:val="22"/>
                <w:szCs w:val="22"/>
              </w:rPr>
              <w:t>populația</w:t>
            </w:r>
          </w:p>
        </w:tc>
        <w:tc>
          <w:tcPr>
            <w:tcW w:w="851" w:type="dxa"/>
            <w:tcBorders>
              <w:top w:val="triple" w:sz="4" w:space="0" w:color="auto"/>
              <w:left w:val="double" w:sz="4" w:space="0" w:color="auto"/>
              <w:bottom w:val="triple" w:sz="4" w:space="0" w:color="auto"/>
              <w:right w:val="double" w:sz="4" w:space="0" w:color="auto"/>
            </w:tcBorders>
            <w:vAlign w:val="center"/>
          </w:tcPr>
          <w:p w14:paraId="040480F4" w14:textId="77777777" w:rsidR="0079501C" w:rsidRPr="001D07D8" w:rsidRDefault="0079501C" w:rsidP="0079501C">
            <w:pPr>
              <w:tabs>
                <w:tab w:val="left" w:pos="284"/>
              </w:tabs>
              <w:ind w:left="-184" w:right="-135"/>
              <w:jc w:val="center"/>
              <w:rPr>
                <w:b/>
                <w:sz w:val="22"/>
                <w:szCs w:val="22"/>
              </w:rPr>
            </w:pPr>
            <w:r w:rsidRPr="001D07D8">
              <w:rPr>
                <w:b/>
                <w:sz w:val="22"/>
                <w:szCs w:val="22"/>
              </w:rPr>
              <w:t>Personae</w:t>
            </w:r>
          </w:p>
          <w:p w14:paraId="3BD3BAAD" w14:textId="77777777" w:rsidR="0079501C" w:rsidRPr="001D07D8" w:rsidRDefault="0079501C" w:rsidP="0079501C">
            <w:pPr>
              <w:tabs>
                <w:tab w:val="left" w:pos="284"/>
              </w:tabs>
              <w:ind w:left="-184" w:right="-135"/>
              <w:jc w:val="center"/>
              <w:rPr>
                <w:b/>
                <w:sz w:val="22"/>
                <w:szCs w:val="22"/>
              </w:rPr>
            </w:pPr>
            <w:r w:rsidRPr="001D07D8">
              <w:rPr>
                <w:b/>
                <w:sz w:val="22"/>
                <w:szCs w:val="22"/>
              </w:rPr>
              <w:t>deservite</w:t>
            </w:r>
          </w:p>
        </w:tc>
        <w:tc>
          <w:tcPr>
            <w:tcW w:w="992" w:type="dxa"/>
            <w:tcBorders>
              <w:top w:val="triple" w:sz="4" w:space="0" w:color="auto"/>
              <w:left w:val="double" w:sz="4" w:space="0" w:color="auto"/>
              <w:bottom w:val="triple" w:sz="4" w:space="0" w:color="auto"/>
              <w:right w:val="double" w:sz="4" w:space="0" w:color="auto"/>
            </w:tcBorders>
            <w:vAlign w:val="center"/>
          </w:tcPr>
          <w:p w14:paraId="44AD54DE" w14:textId="77777777" w:rsidR="0079501C" w:rsidRPr="001D07D8" w:rsidRDefault="0079501C" w:rsidP="0079501C">
            <w:pPr>
              <w:ind w:left="-104" w:right="-98"/>
              <w:jc w:val="center"/>
              <w:rPr>
                <w:b/>
                <w:sz w:val="22"/>
                <w:szCs w:val="22"/>
              </w:rPr>
            </w:pPr>
            <w:r w:rsidRPr="001D07D8">
              <w:rPr>
                <w:b/>
                <w:sz w:val="22"/>
                <w:szCs w:val="22"/>
              </w:rPr>
              <w:t>Contracte încheiate cu</w:t>
            </w:r>
          </w:p>
          <w:p w14:paraId="489D9034" w14:textId="77777777" w:rsidR="0079501C" w:rsidRPr="001D07D8" w:rsidRDefault="0079501C" w:rsidP="0079501C">
            <w:pPr>
              <w:ind w:left="-104" w:right="-98"/>
              <w:jc w:val="center"/>
              <w:rPr>
                <w:b/>
                <w:sz w:val="22"/>
                <w:szCs w:val="22"/>
              </w:rPr>
            </w:pPr>
            <w:r w:rsidRPr="001D07D8">
              <w:rPr>
                <w:b/>
                <w:sz w:val="22"/>
                <w:szCs w:val="22"/>
              </w:rPr>
              <w:t>agenți OEN</w:t>
            </w:r>
          </w:p>
        </w:tc>
        <w:tc>
          <w:tcPr>
            <w:tcW w:w="850" w:type="dxa"/>
            <w:tcBorders>
              <w:top w:val="triple" w:sz="4" w:space="0" w:color="auto"/>
              <w:left w:val="double" w:sz="4" w:space="0" w:color="auto"/>
              <w:bottom w:val="triple" w:sz="4" w:space="0" w:color="auto"/>
              <w:right w:val="double" w:sz="4" w:space="0" w:color="auto"/>
            </w:tcBorders>
            <w:vAlign w:val="center"/>
          </w:tcPr>
          <w:p w14:paraId="5FB206A3" w14:textId="77777777" w:rsidR="0079501C" w:rsidRPr="001D07D8" w:rsidRDefault="0079501C" w:rsidP="0079501C">
            <w:pPr>
              <w:ind w:left="-106" w:right="-113" w:hanging="106"/>
              <w:jc w:val="center"/>
              <w:rPr>
                <w:b/>
                <w:sz w:val="22"/>
                <w:szCs w:val="22"/>
              </w:rPr>
            </w:pPr>
            <w:r w:rsidRPr="001D07D8">
              <w:rPr>
                <w:b/>
                <w:sz w:val="22"/>
                <w:szCs w:val="22"/>
              </w:rPr>
              <w:t>Instituții</w:t>
            </w:r>
          </w:p>
          <w:p w14:paraId="4BB57CB2" w14:textId="77777777" w:rsidR="0079501C" w:rsidRPr="001D07D8" w:rsidRDefault="0079501C" w:rsidP="0079501C">
            <w:pPr>
              <w:ind w:left="-106" w:right="-113" w:hanging="106"/>
              <w:jc w:val="center"/>
              <w:rPr>
                <w:b/>
                <w:sz w:val="22"/>
                <w:szCs w:val="22"/>
              </w:rPr>
            </w:pPr>
            <w:r w:rsidRPr="001D07D8">
              <w:rPr>
                <w:b/>
                <w:sz w:val="22"/>
                <w:szCs w:val="22"/>
              </w:rPr>
              <w:t>deservite</w:t>
            </w:r>
          </w:p>
        </w:tc>
        <w:tc>
          <w:tcPr>
            <w:tcW w:w="1176" w:type="dxa"/>
            <w:tcBorders>
              <w:top w:val="triple" w:sz="4" w:space="0" w:color="auto"/>
              <w:left w:val="double" w:sz="4" w:space="0" w:color="auto"/>
              <w:bottom w:val="triple" w:sz="4" w:space="0" w:color="auto"/>
              <w:right w:val="double" w:sz="4" w:space="0" w:color="auto"/>
            </w:tcBorders>
            <w:vAlign w:val="center"/>
          </w:tcPr>
          <w:p w14:paraId="0C7D9E92" w14:textId="031090C9" w:rsidR="0079501C" w:rsidRPr="001D07D8" w:rsidRDefault="0079501C" w:rsidP="0079501C">
            <w:pPr>
              <w:ind w:left="-104" w:right="-113"/>
              <w:jc w:val="center"/>
              <w:rPr>
                <w:b/>
                <w:sz w:val="22"/>
                <w:szCs w:val="22"/>
              </w:rPr>
            </w:pPr>
            <w:r w:rsidRPr="001D07D8">
              <w:rPr>
                <w:b/>
                <w:sz w:val="22"/>
                <w:szCs w:val="22"/>
              </w:rPr>
              <w:t>Dătorii pe localități la</w:t>
            </w:r>
          </w:p>
          <w:p w14:paraId="4A38FBB7" w14:textId="77777777" w:rsidR="0079501C" w:rsidRPr="001D07D8" w:rsidRDefault="0079501C" w:rsidP="0079501C">
            <w:pPr>
              <w:ind w:left="-104" w:right="-113"/>
              <w:jc w:val="center"/>
              <w:rPr>
                <w:b/>
                <w:sz w:val="22"/>
                <w:szCs w:val="22"/>
              </w:rPr>
            </w:pPr>
            <w:r w:rsidRPr="001D07D8">
              <w:rPr>
                <w:b/>
                <w:sz w:val="22"/>
                <w:szCs w:val="22"/>
              </w:rPr>
              <w:t>01.01.2019</w:t>
            </w:r>
          </w:p>
        </w:tc>
        <w:tc>
          <w:tcPr>
            <w:tcW w:w="1096" w:type="dxa"/>
            <w:tcBorders>
              <w:top w:val="triple" w:sz="4" w:space="0" w:color="auto"/>
              <w:left w:val="double" w:sz="4" w:space="0" w:color="auto"/>
              <w:bottom w:val="triple" w:sz="4" w:space="0" w:color="auto"/>
              <w:right w:val="double" w:sz="4" w:space="0" w:color="auto"/>
            </w:tcBorders>
            <w:vAlign w:val="center"/>
          </w:tcPr>
          <w:p w14:paraId="071D698F" w14:textId="2D8F2352" w:rsidR="0079501C" w:rsidRPr="001D07D8" w:rsidRDefault="0079501C" w:rsidP="0079501C">
            <w:pPr>
              <w:ind w:left="-104" w:right="-113"/>
              <w:jc w:val="center"/>
              <w:rPr>
                <w:b/>
                <w:sz w:val="22"/>
                <w:szCs w:val="22"/>
              </w:rPr>
            </w:pPr>
            <w:r w:rsidRPr="001D07D8">
              <w:rPr>
                <w:b/>
                <w:sz w:val="22"/>
                <w:szCs w:val="22"/>
              </w:rPr>
              <w:t>Dătorii pe localități la</w:t>
            </w:r>
          </w:p>
          <w:p w14:paraId="0E6750C5" w14:textId="77777777" w:rsidR="0079501C" w:rsidRPr="001D07D8" w:rsidRDefault="0079501C" w:rsidP="0079501C">
            <w:pPr>
              <w:ind w:left="-104" w:right="-113"/>
              <w:jc w:val="center"/>
              <w:rPr>
                <w:b/>
                <w:sz w:val="22"/>
                <w:szCs w:val="22"/>
              </w:rPr>
            </w:pPr>
            <w:r w:rsidRPr="001D07D8">
              <w:rPr>
                <w:b/>
                <w:sz w:val="22"/>
                <w:szCs w:val="22"/>
              </w:rPr>
              <w:t>01.01.2021</w:t>
            </w:r>
          </w:p>
        </w:tc>
        <w:tc>
          <w:tcPr>
            <w:tcW w:w="705" w:type="dxa"/>
            <w:tcBorders>
              <w:top w:val="triple" w:sz="4" w:space="0" w:color="auto"/>
              <w:left w:val="double" w:sz="4" w:space="0" w:color="auto"/>
              <w:bottom w:val="triple" w:sz="4" w:space="0" w:color="auto"/>
              <w:right w:val="triple" w:sz="4" w:space="0" w:color="auto"/>
            </w:tcBorders>
            <w:vAlign w:val="center"/>
          </w:tcPr>
          <w:p w14:paraId="2C92436D" w14:textId="77777777" w:rsidR="0079501C" w:rsidRPr="001D07D8" w:rsidRDefault="0079501C" w:rsidP="00DF62DE">
            <w:pPr>
              <w:spacing w:line="259" w:lineRule="auto"/>
              <w:rPr>
                <w:b/>
                <w:sz w:val="22"/>
                <w:szCs w:val="22"/>
              </w:rPr>
            </w:pPr>
            <w:r w:rsidRPr="001D07D8">
              <w:rPr>
                <w:b/>
                <w:sz w:val="22"/>
                <w:szCs w:val="22"/>
              </w:rPr>
              <w:t>Notă</w:t>
            </w:r>
          </w:p>
        </w:tc>
      </w:tr>
      <w:tr w:rsidR="0079501C" w:rsidRPr="00F05359" w14:paraId="509EE555" w14:textId="77777777" w:rsidTr="00F05359">
        <w:tc>
          <w:tcPr>
            <w:tcW w:w="561" w:type="dxa"/>
            <w:tcBorders>
              <w:top w:val="triple" w:sz="4" w:space="0" w:color="auto"/>
              <w:left w:val="triple" w:sz="4" w:space="0" w:color="auto"/>
              <w:bottom w:val="triple" w:sz="4" w:space="0" w:color="auto"/>
              <w:right w:val="double" w:sz="4" w:space="0" w:color="auto"/>
            </w:tcBorders>
            <w:vAlign w:val="center"/>
          </w:tcPr>
          <w:p w14:paraId="3C30FFB6" w14:textId="77777777" w:rsidR="0079501C" w:rsidRPr="001D07D8" w:rsidRDefault="0079501C" w:rsidP="0079501C">
            <w:pPr>
              <w:tabs>
                <w:tab w:val="left" w:pos="-105"/>
                <w:tab w:val="left" w:pos="0"/>
              </w:tabs>
              <w:ind w:right="-109" w:hanging="105"/>
              <w:jc w:val="center"/>
              <w:rPr>
                <w:b/>
                <w:sz w:val="22"/>
                <w:szCs w:val="22"/>
              </w:rPr>
            </w:pPr>
            <w:r w:rsidRPr="001D07D8">
              <w:rPr>
                <w:b/>
                <w:sz w:val="22"/>
                <w:szCs w:val="22"/>
              </w:rPr>
              <w:t>1</w:t>
            </w:r>
          </w:p>
        </w:tc>
        <w:tc>
          <w:tcPr>
            <w:tcW w:w="2133" w:type="dxa"/>
            <w:tcBorders>
              <w:top w:val="triple" w:sz="4" w:space="0" w:color="auto"/>
              <w:left w:val="double" w:sz="4" w:space="0" w:color="auto"/>
              <w:bottom w:val="triple" w:sz="4" w:space="0" w:color="auto"/>
              <w:right w:val="double" w:sz="4" w:space="0" w:color="auto"/>
            </w:tcBorders>
            <w:vAlign w:val="center"/>
          </w:tcPr>
          <w:p w14:paraId="3ECEC19C" w14:textId="77777777" w:rsidR="0079501C" w:rsidRPr="001D07D8" w:rsidRDefault="0079501C" w:rsidP="0079501C">
            <w:pPr>
              <w:tabs>
                <w:tab w:val="left" w:pos="-105"/>
              </w:tabs>
              <w:ind w:left="-105" w:right="-102"/>
              <w:jc w:val="center"/>
              <w:rPr>
                <w:b/>
                <w:sz w:val="22"/>
                <w:szCs w:val="22"/>
              </w:rPr>
            </w:pPr>
            <w:r w:rsidRPr="001D07D8">
              <w:rPr>
                <w:b/>
                <w:sz w:val="22"/>
                <w:szCs w:val="22"/>
              </w:rPr>
              <w:t>2</w:t>
            </w:r>
          </w:p>
        </w:tc>
        <w:tc>
          <w:tcPr>
            <w:tcW w:w="851" w:type="dxa"/>
            <w:tcBorders>
              <w:top w:val="triple" w:sz="4" w:space="0" w:color="auto"/>
              <w:left w:val="double" w:sz="4" w:space="0" w:color="auto"/>
              <w:bottom w:val="triple" w:sz="4" w:space="0" w:color="auto"/>
              <w:right w:val="double" w:sz="4" w:space="0" w:color="auto"/>
            </w:tcBorders>
            <w:vAlign w:val="center"/>
          </w:tcPr>
          <w:p w14:paraId="1CE65C02" w14:textId="77777777" w:rsidR="0079501C" w:rsidRPr="001D07D8" w:rsidRDefault="0079501C" w:rsidP="0079501C">
            <w:pPr>
              <w:tabs>
                <w:tab w:val="left" w:pos="-2"/>
              </w:tabs>
              <w:ind w:left="-107" w:right="-108"/>
              <w:jc w:val="center"/>
              <w:rPr>
                <w:b/>
                <w:sz w:val="22"/>
                <w:szCs w:val="22"/>
              </w:rPr>
            </w:pPr>
            <w:r w:rsidRPr="001D07D8">
              <w:rPr>
                <w:b/>
                <w:sz w:val="22"/>
                <w:szCs w:val="22"/>
              </w:rPr>
              <w:t>3</w:t>
            </w:r>
          </w:p>
        </w:tc>
        <w:tc>
          <w:tcPr>
            <w:tcW w:w="992" w:type="dxa"/>
            <w:tcBorders>
              <w:top w:val="triple" w:sz="4" w:space="0" w:color="auto"/>
              <w:left w:val="double" w:sz="4" w:space="0" w:color="auto"/>
              <w:bottom w:val="triple" w:sz="4" w:space="0" w:color="auto"/>
              <w:right w:val="double" w:sz="4" w:space="0" w:color="auto"/>
            </w:tcBorders>
            <w:vAlign w:val="center"/>
          </w:tcPr>
          <w:p w14:paraId="4C648680" w14:textId="77777777" w:rsidR="0079501C" w:rsidRPr="001D07D8" w:rsidRDefault="0079501C" w:rsidP="0079501C">
            <w:pPr>
              <w:tabs>
                <w:tab w:val="left" w:pos="284"/>
              </w:tabs>
              <w:ind w:left="-101" w:right="-108"/>
              <w:jc w:val="center"/>
              <w:rPr>
                <w:b/>
                <w:sz w:val="22"/>
                <w:szCs w:val="22"/>
              </w:rPr>
            </w:pPr>
            <w:r w:rsidRPr="001D07D8">
              <w:rPr>
                <w:b/>
                <w:sz w:val="22"/>
                <w:szCs w:val="22"/>
              </w:rPr>
              <w:t>4</w:t>
            </w:r>
          </w:p>
        </w:tc>
        <w:tc>
          <w:tcPr>
            <w:tcW w:w="851" w:type="dxa"/>
            <w:tcBorders>
              <w:top w:val="triple" w:sz="4" w:space="0" w:color="auto"/>
              <w:left w:val="double" w:sz="4" w:space="0" w:color="auto"/>
              <w:bottom w:val="triple" w:sz="4" w:space="0" w:color="auto"/>
              <w:right w:val="double" w:sz="4" w:space="0" w:color="auto"/>
            </w:tcBorders>
            <w:vAlign w:val="center"/>
          </w:tcPr>
          <w:p w14:paraId="4788CB2B" w14:textId="77777777" w:rsidR="0079501C" w:rsidRPr="001D07D8" w:rsidRDefault="0079501C" w:rsidP="0079501C">
            <w:pPr>
              <w:tabs>
                <w:tab w:val="left" w:pos="284"/>
              </w:tabs>
              <w:ind w:left="-101" w:right="-98"/>
              <w:jc w:val="center"/>
              <w:rPr>
                <w:b/>
                <w:sz w:val="22"/>
                <w:szCs w:val="22"/>
              </w:rPr>
            </w:pPr>
            <w:r w:rsidRPr="001D07D8">
              <w:rPr>
                <w:b/>
                <w:sz w:val="22"/>
                <w:szCs w:val="22"/>
              </w:rPr>
              <w:t>5</w:t>
            </w:r>
          </w:p>
        </w:tc>
        <w:tc>
          <w:tcPr>
            <w:tcW w:w="992" w:type="dxa"/>
            <w:tcBorders>
              <w:top w:val="triple" w:sz="4" w:space="0" w:color="auto"/>
              <w:left w:val="double" w:sz="4" w:space="0" w:color="auto"/>
              <w:bottom w:val="triple" w:sz="4" w:space="0" w:color="auto"/>
              <w:right w:val="double" w:sz="4" w:space="0" w:color="auto"/>
            </w:tcBorders>
            <w:vAlign w:val="center"/>
          </w:tcPr>
          <w:p w14:paraId="65E71553" w14:textId="77777777" w:rsidR="0079501C" w:rsidRPr="001D07D8" w:rsidRDefault="0079501C" w:rsidP="0079501C">
            <w:pPr>
              <w:tabs>
                <w:tab w:val="left" w:pos="284"/>
              </w:tabs>
              <w:ind w:left="-111" w:right="-111"/>
              <w:jc w:val="center"/>
              <w:rPr>
                <w:b/>
                <w:sz w:val="22"/>
                <w:szCs w:val="22"/>
              </w:rPr>
            </w:pPr>
            <w:r w:rsidRPr="001D07D8">
              <w:rPr>
                <w:b/>
                <w:sz w:val="22"/>
                <w:szCs w:val="22"/>
              </w:rPr>
              <w:t>6</w:t>
            </w:r>
          </w:p>
        </w:tc>
        <w:tc>
          <w:tcPr>
            <w:tcW w:w="850" w:type="dxa"/>
            <w:tcBorders>
              <w:top w:val="triple" w:sz="4" w:space="0" w:color="auto"/>
              <w:left w:val="double" w:sz="4" w:space="0" w:color="auto"/>
              <w:bottom w:val="triple" w:sz="4" w:space="0" w:color="auto"/>
              <w:right w:val="double" w:sz="4" w:space="0" w:color="auto"/>
            </w:tcBorders>
            <w:vAlign w:val="center"/>
          </w:tcPr>
          <w:p w14:paraId="6D29EFC9" w14:textId="77777777" w:rsidR="0079501C" w:rsidRPr="001D07D8" w:rsidRDefault="0079501C" w:rsidP="0079501C">
            <w:pPr>
              <w:tabs>
                <w:tab w:val="left" w:pos="-98"/>
              </w:tabs>
              <w:ind w:left="-98" w:right="-255"/>
              <w:jc w:val="center"/>
              <w:rPr>
                <w:b/>
                <w:sz w:val="22"/>
                <w:szCs w:val="22"/>
              </w:rPr>
            </w:pPr>
            <w:r w:rsidRPr="001D07D8">
              <w:rPr>
                <w:b/>
                <w:sz w:val="22"/>
                <w:szCs w:val="22"/>
              </w:rPr>
              <w:t>7</w:t>
            </w:r>
          </w:p>
        </w:tc>
        <w:tc>
          <w:tcPr>
            <w:tcW w:w="1176" w:type="dxa"/>
            <w:tcBorders>
              <w:top w:val="triple" w:sz="4" w:space="0" w:color="auto"/>
              <w:left w:val="double" w:sz="4" w:space="0" w:color="auto"/>
              <w:bottom w:val="triple" w:sz="4" w:space="0" w:color="auto"/>
              <w:right w:val="double" w:sz="4" w:space="0" w:color="auto"/>
            </w:tcBorders>
            <w:vAlign w:val="center"/>
          </w:tcPr>
          <w:p w14:paraId="7CE0DBAA" w14:textId="77777777" w:rsidR="0079501C" w:rsidRPr="001D07D8" w:rsidRDefault="0079501C" w:rsidP="0079501C">
            <w:pPr>
              <w:tabs>
                <w:tab w:val="left" w:pos="-98"/>
              </w:tabs>
              <w:ind w:right="-255"/>
              <w:jc w:val="center"/>
              <w:rPr>
                <w:b/>
                <w:sz w:val="22"/>
                <w:szCs w:val="22"/>
              </w:rPr>
            </w:pPr>
          </w:p>
        </w:tc>
        <w:tc>
          <w:tcPr>
            <w:tcW w:w="1096" w:type="dxa"/>
            <w:tcBorders>
              <w:top w:val="triple" w:sz="4" w:space="0" w:color="auto"/>
              <w:left w:val="double" w:sz="4" w:space="0" w:color="auto"/>
              <w:bottom w:val="triple" w:sz="4" w:space="0" w:color="auto"/>
              <w:right w:val="double" w:sz="4" w:space="0" w:color="auto"/>
            </w:tcBorders>
            <w:vAlign w:val="center"/>
          </w:tcPr>
          <w:p w14:paraId="59580D74" w14:textId="77777777" w:rsidR="0079501C" w:rsidRPr="001D07D8" w:rsidRDefault="0079501C" w:rsidP="0079501C">
            <w:pPr>
              <w:tabs>
                <w:tab w:val="left" w:pos="-98"/>
              </w:tabs>
              <w:ind w:right="-255"/>
              <w:jc w:val="center"/>
              <w:rPr>
                <w:b/>
                <w:sz w:val="22"/>
                <w:szCs w:val="22"/>
              </w:rPr>
            </w:pPr>
            <w:r w:rsidRPr="001D07D8">
              <w:rPr>
                <w:b/>
                <w:sz w:val="22"/>
                <w:szCs w:val="22"/>
              </w:rPr>
              <w:t>8</w:t>
            </w:r>
          </w:p>
        </w:tc>
        <w:tc>
          <w:tcPr>
            <w:tcW w:w="705" w:type="dxa"/>
            <w:tcBorders>
              <w:top w:val="triple" w:sz="4" w:space="0" w:color="auto"/>
              <w:left w:val="double" w:sz="4" w:space="0" w:color="auto"/>
              <w:bottom w:val="triple" w:sz="4" w:space="0" w:color="auto"/>
              <w:right w:val="triple" w:sz="4" w:space="0" w:color="auto"/>
            </w:tcBorders>
            <w:vAlign w:val="center"/>
          </w:tcPr>
          <w:p w14:paraId="22090F5B" w14:textId="77777777" w:rsidR="0079501C" w:rsidRPr="001D07D8" w:rsidRDefault="0079501C" w:rsidP="00DF62DE">
            <w:pPr>
              <w:tabs>
                <w:tab w:val="left" w:pos="-98"/>
              </w:tabs>
              <w:ind w:left="-98" w:right="-255"/>
              <w:rPr>
                <w:b/>
                <w:sz w:val="22"/>
                <w:szCs w:val="22"/>
              </w:rPr>
            </w:pPr>
          </w:p>
        </w:tc>
      </w:tr>
      <w:tr w:rsidR="0079501C" w:rsidRPr="00F05359" w14:paraId="2BB2FBA4" w14:textId="77777777" w:rsidTr="00F05359">
        <w:tc>
          <w:tcPr>
            <w:tcW w:w="561" w:type="dxa"/>
            <w:tcBorders>
              <w:top w:val="triple" w:sz="4" w:space="0" w:color="auto"/>
              <w:left w:val="triple" w:sz="4" w:space="0" w:color="auto"/>
              <w:right w:val="double" w:sz="4" w:space="0" w:color="auto"/>
            </w:tcBorders>
          </w:tcPr>
          <w:p w14:paraId="7AD0CE75" w14:textId="77777777" w:rsidR="0079501C" w:rsidRPr="001D07D8" w:rsidRDefault="0079501C" w:rsidP="0079501C">
            <w:pPr>
              <w:tabs>
                <w:tab w:val="left" w:pos="-105"/>
                <w:tab w:val="left" w:pos="0"/>
              </w:tabs>
              <w:ind w:right="-109" w:hanging="105"/>
              <w:jc w:val="center"/>
              <w:rPr>
                <w:sz w:val="22"/>
                <w:szCs w:val="22"/>
              </w:rPr>
            </w:pPr>
            <w:r w:rsidRPr="001D07D8">
              <w:rPr>
                <w:sz w:val="22"/>
                <w:szCs w:val="22"/>
              </w:rPr>
              <w:t>1.</w:t>
            </w:r>
          </w:p>
        </w:tc>
        <w:tc>
          <w:tcPr>
            <w:tcW w:w="2133" w:type="dxa"/>
            <w:tcBorders>
              <w:top w:val="triple" w:sz="4" w:space="0" w:color="auto"/>
              <w:left w:val="double" w:sz="4" w:space="0" w:color="auto"/>
              <w:right w:val="double" w:sz="4" w:space="0" w:color="auto"/>
            </w:tcBorders>
          </w:tcPr>
          <w:p w14:paraId="378D63E1" w14:textId="77777777" w:rsidR="0079501C" w:rsidRPr="001D07D8" w:rsidRDefault="0079501C" w:rsidP="0079501C">
            <w:pPr>
              <w:tabs>
                <w:tab w:val="left" w:pos="-105"/>
              </w:tabs>
              <w:ind w:left="-105" w:right="-102"/>
              <w:jc w:val="center"/>
              <w:rPr>
                <w:sz w:val="22"/>
                <w:szCs w:val="22"/>
              </w:rPr>
            </w:pPr>
            <w:r w:rsidRPr="001D07D8">
              <w:rPr>
                <w:sz w:val="22"/>
                <w:szCs w:val="22"/>
              </w:rPr>
              <w:t>or. Cimișlia</w:t>
            </w:r>
          </w:p>
        </w:tc>
        <w:tc>
          <w:tcPr>
            <w:tcW w:w="851" w:type="dxa"/>
            <w:tcBorders>
              <w:top w:val="triple" w:sz="4" w:space="0" w:color="auto"/>
              <w:left w:val="double" w:sz="4" w:space="0" w:color="auto"/>
              <w:right w:val="double" w:sz="4" w:space="0" w:color="auto"/>
            </w:tcBorders>
          </w:tcPr>
          <w:p w14:paraId="463D6E81" w14:textId="77777777" w:rsidR="0079501C" w:rsidRPr="001D07D8" w:rsidRDefault="0079501C" w:rsidP="0079501C">
            <w:pPr>
              <w:tabs>
                <w:tab w:val="left" w:pos="284"/>
              </w:tabs>
              <w:ind w:left="-144" w:right="-108"/>
              <w:jc w:val="center"/>
              <w:rPr>
                <w:sz w:val="22"/>
                <w:szCs w:val="22"/>
              </w:rPr>
            </w:pPr>
            <w:r w:rsidRPr="001D07D8">
              <w:rPr>
                <w:sz w:val="22"/>
                <w:szCs w:val="22"/>
              </w:rPr>
              <w:t>-</w:t>
            </w:r>
          </w:p>
        </w:tc>
        <w:tc>
          <w:tcPr>
            <w:tcW w:w="992" w:type="dxa"/>
            <w:tcBorders>
              <w:top w:val="triple" w:sz="4" w:space="0" w:color="auto"/>
              <w:left w:val="double" w:sz="4" w:space="0" w:color="auto"/>
              <w:right w:val="double" w:sz="4" w:space="0" w:color="auto"/>
            </w:tcBorders>
          </w:tcPr>
          <w:p w14:paraId="3DC51471" w14:textId="77777777" w:rsidR="0079501C" w:rsidRPr="001D07D8" w:rsidRDefault="0079501C" w:rsidP="0079501C">
            <w:pPr>
              <w:tabs>
                <w:tab w:val="left" w:pos="284"/>
              </w:tabs>
              <w:ind w:left="-107" w:right="-108"/>
              <w:jc w:val="center"/>
              <w:rPr>
                <w:sz w:val="22"/>
                <w:szCs w:val="22"/>
              </w:rPr>
            </w:pPr>
            <w:r w:rsidRPr="001D07D8">
              <w:rPr>
                <w:sz w:val="22"/>
                <w:szCs w:val="22"/>
              </w:rPr>
              <w:t>-</w:t>
            </w:r>
          </w:p>
        </w:tc>
        <w:tc>
          <w:tcPr>
            <w:tcW w:w="851" w:type="dxa"/>
            <w:tcBorders>
              <w:top w:val="triple" w:sz="4" w:space="0" w:color="auto"/>
              <w:left w:val="double" w:sz="4" w:space="0" w:color="auto"/>
              <w:right w:val="double" w:sz="4" w:space="0" w:color="auto"/>
            </w:tcBorders>
          </w:tcPr>
          <w:p w14:paraId="4CAE1B20" w14:textId="77777777" w:rsidR="0079501C" w:rsidRPr="001D07D8" w:rsidRDefault="0079501C" w:rsidP="0079501C">
            <w:pPr>
              <w:tabs>
                <w:tab w:val="left" w:pos="284"/>
              </w:tabs>
              <w:ind w:left="-101" w:right="-108"/>
              <w:jc w:val="center"/>
              <w:rPr>
                <w:sz w:val="22"/>
                <w:szCs w:val="22"/>
              </w:rPr>
            </w:pPr>
            <w:r w:rsidRPr="001D07D8">
              <w:rPr>
                <w:sz w:val="22"/>
                <w:szCs w:val="22"/>
              </w:rPr>
              <w:t>-</w:t>
            </w:r>
          </w:p>
        </w:tc>
        <w:tc>
          <w:tcPr>
            <w:tcW w:w="992" w:type="dxa"/>
            <w:tcBorders>
              <w:top w:val="triple" w:sz="4" w:space="0" w:color="auto"/>
              <w:left w:val="double" w:sz="4" w:space="0" w:color="auto"/>
              <w:right w:val="double" w:sz="4" w:space="0" w:color="auto"/>
            </w:tcBorders>
          </w:tcPr>
          <w:p w14:paraId="4E537FED" w14:textId="77777777" w:rsidR="0079501C" w:rsidRPr="001D07D8" w:rsidRDefault="0079501C" w:rsidP="0079501C">
            <w:pPr>
              <w:tabs>
                <w:tab w:val="left" w:pos="284"/>
              </w:tabs>
              <w:ind w:left="-101" w:right="-98"/>
              <w:jc w:val="center"/>
              <w:rPr>
                <w:sz w:val="22"/>
                <w:szCs w:val="22"/>
              </w:rPr>
            </w:pPr>
            <w:r w:rsidRPr="001D07D8">
              <w:rPr>
                <w:sz w:val="22"/>
                <w:szCs w:val="22"/>
              </w:rPr>
              <w:t>2</w:t>
            </w:r>
          </w:p>
        </w:tc>
        <w:tc>
          <w:tcPr>
            <w:tcW w:w="850" w:type="dxa"/>
            <w:tcBorders>
              <w:top w:val="triple" w:sz="4" w:space="0" w:color="auto"/>
              <w:left w:val="double" w:sz="4" w:space="0" w:color="auto"/>
              <w:right w:val="double" w:sz="4" w:space="0" w:color="auto"/>
            </w:tcBorders>
          </w:tcPr>
          <w:p w14:paraId="745F971D" w14:textId="77777777" w:rsidR="0079501C" w:rsidRPr="001D07D8" w:rsidRDefault="0079501C" w:rsidP="0079501C">
            <w:pPr>
              <w:tabs>
                <w:tab w:val="left" w:pos="284"/>
              </w:tabs>
              <w:ind w:left="-111" w:right="-111"/>
              <w:jc w:val="center"/>
              <w:rPr>
                <w:sz w:val="22"/>
                <w:szCs w:val="22"/>
              </w:rPr>
            </w:pPr>
            <w:r w:rsidRPr="001D07D8">
              <w:rPr>
                <w:sz w:val="22"/>
                <w:szCs w:val="22"/>
              </w:rPr>
              <w:t>11</w:t>
            </w:r>
          </w:p>
        </w:tc>
        <w:tc>
          <w:tcPr>
            <w:tcW w:w="1176" w:type="dxa"/>
            <w:tcBorders>
              <w:top w:val="triple" w:sz="4" w:space="0" w:color="auto"/>
              <w:left w:val="double" w:sz="4" w:space="0" w:color="auto"/>
              <w:right w:val="double" w:sz="4" w:space="0" w:color="auto"/>
            </w:tcBorders>
          </w:tcPr>
          <w:p w14:paraId="12352295" w14:textId="77777777" w:rsidR="0079501C" w:rsidRPr="001D07D8" w:rsidRDefault="0079501C" w:rsidP="0079501C">
            <w:pPr>
              <w:tabs>
                <w:tab w:val="left" w:pos="284"/>
              </w:tabs>
              <w:ind w:right="-111"/>
              <w:jc w:val="center"/>
              <w:rPr>
                <w:sz w:val="22"/>
                <w:szCs w:val="22"/>
              </w:rPr>
            </w:pPr>
            <w:r w:rsidRPr="001D07D8">
              <w:rPr>
                <w:sz w:val="22"/>
                <w:szCs w:val="22"/>
              </w:rPr>
              <w:t>---</w:t>
            </w:r>
          </w:p>
        </w:tc>
        <w:tc>
          <w:tcPr>
            <w:tcW w:w="1096" w:type="dxa"/>
            <w:tcBorders>
              <w:top w:val="triple" w:sz="4" w:space="0" w:color="auto"/>
              <w:left w:val="double" w:sz="4" w:space="0" w:color="auto"/>
              <w:right w:val="double" w:sz="4" w:space="0" w:color="auto"/>
            </w:tcBorders>
          </w:tcPr>
          <w:p w14:paraId="1B7C691A" w14:textId="77777777" w:rsidR="0079501C" w:rsidRPr="001D07D8" w:rsidRDefault="0079501C" w:rsidP="0079501C">
            <w:pPr>
              <w:tabs>
                <w:tab w:val="left" w:pos="284"/>
              </w:tabs>
              <w:ind w:right="-111"/>
              <w:jc w:val="center"/>
              <w:rPr>
                <w:sz w:val="22"/>
                <w:szCs w:val="22"/>
              </w:rPr>
            </w:pPr>
            <w:r w:rsidRPr="001D07D8">
              <w:rPr>
                <w:sz w:val="22"/>
                <w:szCs w:val="22"/>
              </w:rPr>
              <w:t>---</w:t>
            </w:r>
          </w:p>
        </w:tc>
        <w:tc>
          <w:tcPr>
            <w:tcW w:w="705" w:type="dxa"/>
            <w:tcBorders>
              <w:top w:val="triple" w:sz="4" w:space="0" w:color="auto"/>
              <w:left w:val="double" w:sz="4" w:space="0" w:color="auto"/>
              <w:right w:val="triple" w:sz="4" w:space="0" w:color="auto"/>
            </w:tcBorders>
          </w:tcPr>
          <w:p w14:paraId="0ED8BC0D" w14:textId="77777777" w:rsidR="0079501C" w:rsidRPr="001D07D8" w:rsidRDefault="0079501C" w:rsidP="00DF62DE">
            <w:pPr>
              <w:tabs>
                <w:tab w:val="left" w:pos="-98"/>
              </w:tabs>
              <w:ind w:left="-98" w:right="-255"/>
              <w:rPr>
                <w:sz w:val="22"/>
                <w:szCs w:val="22"/>
              </w:rPr>
            </w:pPr>
          </w:p>
        </w:tc>
      </w:tr>
      <w:tr w:rsidR="0079501C" w:rsidRPr="00F05359" w14:paraId="5E52CB11" w14:textId="77777777" w:rsidTr="00F05359">
        <w:tc>
          <w:tcPr>
            <w:tcW w:w="561" w:type="dxa"/>
            <w:tcBorders>
              <w:left w:val="triple" w:sz="4" w:space="0" w:color="auto"/>
              <w:right w:val="double" w:sz="4" w:space="0" w:color="auto"/>
            </w:tcBorders>
          </w:tcPr>
          <w:p w14:paraId="0C6C8FE8" w14:textId="77777777" w:rsidR="0079501C" w:rsidRPr="001D07D8" w:rsidRDefault="0079501C" w:rsidP="0079501C">
            <w:pPr>
              <w:tabs>
                <w:tab w:val="left" w:pos="-105"/>
                <w:tab w:val="left" w:pos="0"/>
              </w:tabs>
              <w:ind w:right="-109" w:hanging="105"/>
              <w:jc w:val="center"/>
              <w:rPr>
                <w:sz w:val="22"/>
                <w:szCs w:val="22"/>
              </w:rPr>
            </w:pPr>
            <w:r w:rsidRPr="001D07D8">
              <w:rPr>
                <w:sz w:val="22"/>
                <w:szCs w:val="22"/>
              </w:rPr>
              <w:t>2.</w:t>
            </w:r>
          </w:p>
        </w:tc>
        <w:tc>
          <w:tcPr>
            <w:tcW w:w="2133" w:type="dxa"/>
            <w:tcBorders>
              <w:left w:val="double" w:sz="4" w:space="0" w:color="auto"/>
              <w:right w:val="double" w:sz="4" w:space="0" w:color="auto"/>
            </w:tcBorders>
          </w:tcPr>
          <w:p w14:paraId="3BD97C24" w14:textId="77777777" w:rsidR="0079501C" w:rsidRPr="001D07D8" w:rsidRDefault="0079501C" w:rsidP="0079501C">
            <w:pPr>
              <w:tabs>
                <w:tab w:val="left" w:pos="-105"/>
              </w:tabs>
              <w:ind w:left="-105" w:right="-102"/>
              <w:jc w:val="center"/>
              <w:rPr>
                <w:sz w:val="22"/>
                <w:szCs w:val="22"/>
              </w:rPr>
            </w:pPr>
            <w:r w:rsidRPr="001D07D8">
              <w:rPr>
                <w:sz w:val="22"/>
                <w:szCs w:val="22"/>
              </w:rPr>
              <w:t>s. Batîr</w:t>
            </w:r>
          </w:p>
        </w:tc>
        <w:tc>
          <w:tcPr>
            <w:tcW w:w="851" w:type="dxa"/>
            <w:tcBorders>
              <w:left w:val="double" w:sz="4" w:space="0" w:color="auto"/>
              <w:right w:val="double" w:sz="4" w:space="0" w:color="auto"/>
            </w:tcBorders>
            <w:vAlign w:val="center"/>
          </w:tcPr>
          <w:p w14:paraId="217C4826" w14:textId="77777777" w:rsidR="0079501C" w:rsidRPr="001D07D8" w:rsidRDefault="0079501C" w:rsidP="0079501C">
            <w:pPr>
              <w:tabs>
                <w:tab w:val="left" w:pos="284"/>
              </w:tabs>
              <w:ind w:left="-144" w:right="-108"/>
              <w:jc w:val="center"/>
              <w:rPr>
                <w:sz w:val="22"/>
                <w:szCs w:val="22"/>
              </w:rPr>
            </w:pPr>
            <w:r w:rsidRPr="001D07D8">
              <w:rPr>
                <w:sz w:val="22"/>
                <w:szCs w:val="22"/>
              </w:rPr>
              <w:t>2566</w:t>
            </w:r>
          </w:p>
        </w:tc>
        <w:tc>
          <w:tcPr>
            <w:tcW w:w="992" w:type="dxa"/>
            <w:tcBorders>
              <w:left w:val="double" w:sz="4" w:space="0" w:color="auto"/>
              <w:right w:val="double" w:sz="4" w:space="0" w:color="auto"/>
            </w:tcBorders>
          </w:tcPr>
          <w:p w14:paraId="37E88FD4" w14:textId="77777777" w:rsidR="0079501C" w:rsidRPr="001D07D8" w:rsidRDefault="0079501C" w:rsidP="0079501C">
            <w:pPr>
              <w:tabs>
                <w:tab w:val="left" w:pos="284"/>
              </w:tabs>
              <w:ind w:left="-107" w:right="-108"/>
              <w:jc w:val="center"/>
              <w:rPr>
                <w:sz w:val="22"/>
                <w:szCs w:val="22"/>
              </w:rPr>
            </w:pPr>
            <w:r w:rsidRPr="001D07D8">
              <w:rPr>
                <w:sz w:val="22"/>
                <w:szCs w:val="22"/>
              </w:rPr>
              <w:t>230</w:t>
            </w:r>
          </w:p>
        </w:tc>
        <w:tc>
          <w:tcPr>
            <w:tcW w:w="851" w:type="dxa"/>
            <w:tcBorders>
              <w:left w:val="double" w:sz="4" w:space="0" w:color="auto"/>
              <w:right w:val="double" w:sz="4" w:space="0" w:color="auto"/>
            </w:tcBorders>
          </w:tcPr>
          <w:p w14:paraId="6FE2906E" w14:textId="77777777" w:rsidR="0079501C" w:rsidRPr="001D07D8" w:rsidRDefault="0079501C" w:rsidP="0079501C">
            <w:pPr>
              <w:tabs>
                <w:tab w:val="left" w:pos="284"/>
              </w:tabs>
              <w:ind w:left="-101" w:right="-108"/>
              <w:jc w:val="center"/>
              <w:rPr>
                <w:sz w:val="22"/>
                <w:szCs w:val="22"/>
              </w:rPr>
            </w:pPr>
            <w:r w:rsidRPr="001D07D8">
              <w:rPr>
                <w:sz w:val="22"/>
                <w:szCs w:val="22"/>
              </w:rPr>
              <w:t>337</w:t>
            </w:r>
          </w:p>
        </w:tc>
        <w:tc>
          <w:tcPr>
            <w:tcW w:w="992" w:type="dxa"/>
            <w:tcBorders>
              <w:left w:val="double" w:sz="4" w:space="0" w:color="auto"/>
              <w:right w:val="double" w:sz="4" w:space="0" w:color="auto"/>
            </w:tcBorders>
          </w:tcPr>
          <w:p w14:paraId="61CBB2B0" w14:textId="77777777" w:rsidR="0079501C" w:rsidRPr="001D07D8" w:rsidRDefault="0079501C" w:rsidP="0079501C">
            <w:pPr>
              <w:tabs>
                <w:tab w:val="left" w:pos="284"/>
              </w:tabs>
              <w:ind w:left="-101" w:right="-98"/>
              <w:jc w:val="center"/>
              <w:rPr>
                <w:sz w:val="22"/>
                <w:szCs w:val="22"/>
              </w:rPr>
            </w:pPr>
            <w:r w:rsidRPr="001D07D8">
              <w:rPr>
                <w:sz w:val="22"/>
                <w:szCs w:val="22"/>
              </w:rPr>
              <w:t>4</w:t>
            </w:r>
          </w:p>
        </w:tc>
        <w:tc>
          <w:tcPr>
            <w:tcW w:w="850" w:type="dxa"/>
            <w:tcBorders>
              <w:left w:val="double" w:sz="4" w:space="0" w:color="auto"/>
              <w:right w:val="double" w:sz="4" w:space="0" w:color="auto"/>
            </w:tcBorders>
          </w:tcPr>
          <w:p w14:paraId="5E92E4F9" w14:textId="77777777" w:rsidR="0079501C" w:rsidRPr="001D07D8" w:rsidRDefault="0079501C" w:rsidP="0079501C">
            <w:pPr>
              <w:tabs>
                <w:tab w:val="left" w:pos="284"/>
              </w:tabs>
              <w:ind w:left="-111" w:right="-111"/>
              <w:jc w:val="center"/>
              <w:rPr>
                <w:sz w:val="22"/>
                <w:szCs w:val="22"/>
              </w:rPr>
            </w:pPr>
            <w:r w:rsidRPr="001D07D8">
              <w:rPr>
                <w:sz w:val="22"/>
                <w:szCs w:val="22"/>
              </w:rPr>
              <w:t>4</w:t>
            </w:r>
          </w:p>
        </w:tc>
        <w:tc>
          <w:tcPr>
            <w:tcW w:w="1176" w:type="dxa"/>
            <w:tcBorders>
              <w:left w:val="double" w:sz="4" w:space="0" w:color="auto"/>
              <w:right w:val="double" w:sz="4" w:space="0" w:color="auto"/>
            </w:tcBorders>
          </w:tcPr>
          <w:p w14:paraId="446718E5" w14:textId="77777777" w:rsidR="0079501C" w:rsidRPr="001D07D8" w:rsidRDefault="0079501C" w:rsidP="0079501C">
            <w:pPr>
              <w:tabs>
                <w:tab w:val="left" w:pos="284"/>
              </w:tabs>
              <w:ind w:right="-111"/>
              <w:jc w:val="center"/>
              <w:rPr>
                <w:sz w:val="22"/>
                <w:szCs w:val="22"/>
              </w:rPr>
            </w:pPr>
            <w:r w:rsidRPr="001D07D8">
              <w:rPr>
                <w:sz w:val="22"/>
                <w:szCs w:val="22"/>
              </w:rPr>
              <w:t>46.940,0</w:t>
            </w:r>
          </w:p>
        </w:tc>
        <w:tc>
          <w:tcPr>
            <w:tcW w:w="1096" w:type="dxa"/>
            <w:tcBorders>
              <w:left w:val="double" w:sz="4" w:space="0" w:color="auto"/>
              <w:right w:val="double" w:sz="4" w:space="0" w:color="auto"/>
            </w:tcBorders>
          </w:tcPr>
          <w:p w14:paraId="4232ED5F" w14:textId="77777777" w:rsidR="0079501C" w:rsidRPr="001D07D8" w:rsidRDefault="0079501C" w:rsidP="0079501C">
            <w:pPr>
              <w:tabs>
                <w:tab w:val="left" w:pos="284"/>
              </w:tabs>
              <w:ind w:right="-111"/>
              <w:jc w:val="center"/>
              <w:rPr>
                <w:sz w:val="22"/>
                <w:szCs w:val="22"/>
              </w:rPr>
            </w:pPr>
            <w:r w:rsidRPr="001D07D8">
              <w:rPr>
                <w:sz w:val="22"/>
                <w:szCs w:val="22"/>
              </w:rPr>
              <w:t>38.290,0</w:t>
            </w:r>
          </w:p>
        </w:tc>
        <w:tc>
          <w:tcPr>
            <w:tcW w:w="705" w:type="dxa"/>
            <w:tcBorders>
              <w:left w:val="double" w:sz="4" w:space="0" w:color="auto"/>
              <w:right w:val="triple" w:sz="4" w:space="0" w:color="auto"/>
            </w:tcBorders>
          </w:tcPr>
          <w:p w14:paraId="36C929BB" w14:textId="77777777" w:rsidR="0079501C" w:rsidRPr="001D07D8" w:rsidRDefault="0079501C" w:rsidP="00DF62DE">
            <w:pPr>
              <w:tabs>
                <w:tab w:val="left" w:pos="-98"/>
              </w:tabs>
              <w:ind w:left="-98" w:right="-255"/>
              <w:rPr>
                <w:sz w:val="22"/>
                <w:szCs w:val="22"/>
              </w:rPr>
            </w:pPr>
          </w:p>
        </w:tc>
      </w:tr>
      <w:tr w:rsidR="0079501C" w:rsidRPr="00F05359" w14:paraId="4825045C" w14:textId="77777777" w:rsidTr="00F05359">
        <w:trPr>
          <w:trHeight w:val="48"/>
        </w:trPr>
        <w:tc>
          <w:tcPr>
            <w:tcW w:w="561" w:type="dxa"/>
            <w:tcBorders>
              <w:left w:val="triple" w:sz="4" w:space="0" w:color="auto"/>
              <w:right w:val="double" w:sz="4" w:space="0" w:color="auto"/>
            </w:tcBorders>
            <w:vAlign w:val="center"/>
          </w:tcPr>
          <w:p w14:paraId="294526BD" w14:textId="77777777" w:rsidR="0079501C" w:rsidRPr="001D07D8" w:rsidRDefault="0079501C" w:rsidP="0079501C">
            <w:pPr>
              <w:tabs>
                <w:tab w:val="left" w:pos="-105"/>
                <w:tab w:val="left" w:pos="0"/>
              </w:tabs>
              <w:ind w:right="-109" w:hanging="105"/>
              <w:jc w:val="center"/>
              <w:rPr>
                <w:sz w:val="22"/>
                <w:szCs w:val="22"/>
              </w:rPr>
            </w:pPr>
            <w:r w:rsidRPr="001D07D8">
              <w:rPr>
                <w:sz w:val="22"/>
                <w:szCs w:val="22"/>
              </w:rPr>
              <w:t>3.</w:t>
            </w:r>
          </w:p>
        </w:tc>
        <w:tc>
          <w:tcPr>
            <w:tcW w:w="2133" w:type="dxa"/>
            <w:tcBorders>
              <w:left w:val="double" w:sz="4" w:space="0" w:color="auto"/>
              <w:right w:val="double" w:sz="4" w:space="0" w:color="auto"/>
            </w:tcBorders>
          </w:tcPr>
          <w:p w14:paraId="5CEBF926" w14:textId="77777777" w:rsidR="0079501C" w:rsidRPr="001D07D8" w:rsidRDefault="0079501C" w:rsidP="0079501C">
            <w:pPr>
              <w:tabs>
                <w:tab w:val="left" w:pos="-105"/>
              </w:tabs>
              <w:ind w:left="-105" w:right="-102"/>
              <w:jc w:val="center"/>
              <w:rPr>
                <w:sz w:val="22"/>
                <w:szCs w:val="22"/>
              </w:rPr>
            </w:pPr>
            <w:r w:rsidRPr="001D07D8">
              <w:rPr>
                <w:sz w:val="22"/>
                <w:szCs w:val="22"/>
              </w:rPr>
              <w:t>s. Ciucur-Minjir</w:t>
            </w:r>
          </w:p>
        </w:tc>
        <w:tc>
          <w:tcPr>
            <w:tcW w:w="851" w:type="dxa"/>
            <w:tcBorders>
              <w:left w:val="double" w:sz="4" w:space="0" w:color="auto"/>
              <w:right w:val="double" w:sz="4" w:space="0" w:color="auto"/>
            </w:tcBorders>
            <w:vAlign w:val="center"/>
          </w:tcPr>
          <w:p w14:paraId="63C2147F" w14:textId="77777777" w:rsidR="0079501C" w:rsidRPr="001D07D8" w:rsidRDefault="0079501C" w:rsidP="0079501C">
            <w:pPr>
              <w:tabs>
                <w:tab w:val="left" w:pos="284"/>
              </w:tabs>
              <w:ind w:left="-144" w:right="-108" w:hanging="15"/>
              <w:jc w:val="center"/>
              <w:rPr>
                <w:sz w:val="22"/>
                <w:szCs w:val="22"/>
              </w:rPr>
            </w:pPr>
            <w:r w:rsidRPr="001D07D8">
              <w:rPr>
                <w:sz w:val="22"/>
                <w:szCs w:val="22"/>
              </w:rPr>
              <w:t>1944</w:t>
            </w:r>
          </w:p>
        </w:tc>
        <w:tc>
          <w:tcPr>
            <w:tcW w:w="992" w:type="dxa"/>
            <w:tcBorders>
              <w:left w:val="double" w:sz="4" w:space="0" w:color="auto"/>
              <w:right w:val="double" w:sz="4" w:space="0" w:color="auto"/>
            </w:tcBorders>
          </w:tcPr>
          <w:p w14:paraId="27994958" w14:textId="77777777" w:rsidR="0079501C" w:rsidRPr="001D07D8" w:rsidRDefault="0079501C" w:rsidP="0079501C">
            <w:pPr>
              <w:tabs>
                <w:tab w:val="left" w:pos="284"/>
              </w:tabs>
              <w:ind w:left="-107" w:right="-108"/>
              <w:jc w:val="center"/>
              <w:rPr>
                <w:sz w:val="22"/>
                <w:szCs w:val="22"/>
              </w:rPr>
            </w:pPr>
            <w:r w:rsidRPr="001D07D8">
              <w:rPr>
                <w:sz w:val="22"/>
                <w:szCs w:val="22"/>
              </w:rPr>
              <w:t>103</w:t>
            </w:r>
          </w:p>
        </w:tc>
        <w:tc>
          <w:tcPr>
            <w:tcW w:w="851" w:type="dxa"/>
            <w:tcBorders>
              <w:left w:val="double" w:sz="4" w:space="0" w:color="auto"/>
              <w:right w:val="double" w:sz="4" w:space="0" w:color="auto"/>
            </w:tcBorders>
          </w:tcPr>
          <w:p w14:paraId="3E9F7C73" w14:textId="77777777" w:rsidR="0079501C" w:rsidRPr="001D07D8" w:rsidRDefault="0079501C" w:rsidP="0079501C">
            <w:pPr>
              <w:tabs>
                <w:tab w:val="left" w:pos="284"/>
              </w:tabs>
              <w:ind w:left="-101" w:right="-108"/>
              <w:jc w:val="center"/>
              <w:rPr>
                <w:sz w:val="22"/>
                <w:szCs w:val="22"/>
              </w:rPr>
            </w:pPr>
            <w:r w:rsidRPr="001D07D8">
              <w:rPr>
                <w:sz w:val="22"/>
                <w:szCs w:val="22"/>
              </w:rPr>
              <w:t>181</w:t>
            </w:r>
          </w:p>
        </w:tc>
        <w:tc>
          <w:tcPr>
            <w:tcW w:w="992" w:type="dxa"/>
            <w:tcBorders>
              <w:left w:val="double" w:sz="4" w:space="0" w:color="auto"/>
              <w:right w:val="double" w:sz="4" w:space="0" w:color="auto"/>
            </w:tcBorders>
          </w:tcPr>
          <w:p w14:paraId="07762C8F" w14:textId="77777777" w:rsidR="0079501C" w:rsidRPr="001D07D8" w:rsidRDefault="0079501C" w:rsidP="0079501C">
            <w:pPr>
              <w:tabs>
                <w:tab w:val="left" w:pos="284"/>
              </w:tabs>
              <w:ind w:left="-101" w:right="-98"/>
              <w:jc w:val="center"/>
              <w:rPr>
                <w:sz w:val="22"/>
                <w:szCs w:val="22"/>
              </w:rPr>
            </w:pPr>
            <w:r w:rsidRPr="001D07D8">
              <w:rPr>
                <w:sz w:val="22"/>
                <w:szCs w:val="22"/>
              </w:rPr>
              <w:t>5</w:t>
            </w:r>
          </w:p>
        </w:tc>
        <w:tc>
          <w:tcPr>
            <w:tcW w:w="850" w:type="dxa"/>
            <w:tcBorders>
              <w:left w:val="double" w:sz="4" w:space="0" w:color="auto"/>
              <w:right w:val="double" w:sz="4" w:space="0" w:color="auto"/>
            </w:tcBorders>
          </w:tcPr>
          <w:p w14:paraId="5B982930" w14:textId="77777777" w:rsidR="0079501C" w:rsidRPr="001D07D8" w:rsidRDefault="0079501C" w:rsidP="0079501C">
            <w:pPr>
              <w:tabs>
                <w:tab w:val="left" w:pos="284"/>
              </w:tabs>
              <w:ind w:left="-111" w:right="-111"/>
              <w:jc w:val="center"/>
              <w:rPr>
                <w:sz w:val="22"/>
                <w:szCs w:val="22"/>
              </w:rPr>
            </w:pPr>
            <w:r w:rsidRPr="001D07D8">
              <w:rPr>
                <w:sz w:val="22"/>
                <w:szCs w:val="22"/>
              </w:rPr>
              <w:t>5</w:t>
            </w:r>
          </w:p>
        </w:tc>
        <w:tc>
          <w:tcPr>
            <w:tcW w:w="1176" w:type="dxa"/>
            <w:tcBorders>
              <w:left w:val="double" w:sz="4" w:space="0" w:color="auto"/>
              <w:right w:val="double" w:sz="4" w:space="0" w:color="auto"/>
            </w:tcBorders>
          </w:tcPr>
          <w:p w14:paraId="7770FBF6" w14:textId="77777777" w:rsidR="0079501C" w:rsidRPr="001D07D8" w:rsidRDefault="0079501C" w:rsidP="0079501C">
            <w:pPr>
              <w:tabs>
                <w:tab w:val="left" w:pos="284"/>
              </w:tabs>
              <w:ind w:right="-111"/>
              <w:jc w:val="center"/>
              <w:rPr>
                <w:sz w:val="22"/>
                <w:szCs w:val="22"/>
              </w:rPr>
            </w:pPr>
            <w:r w:rsidRPr="001D07D8">
              <w:rPr>
                <w:sz w:val="22"/>
                <w:szCs w:val="22"/>
              </w:rPr>
              <w:t>26.550,0</w:t>
            </w:r>
          </w:p>
        </w:tc>
        <w:tc>
          <w:tcPr>
            <w:tcW w:w="1096" w:type="dxa"/>
            <w:tcBorders>
              <w:left w:val="double" w:sz="4" w:space="0" w:color="auto"/>
              <w:right w:val="double" w:sz="4" w:space="0" w:color="auto"/>
            </w:tcBorders>
          </w:tcPr>
          <w:p w14:paraId="447F114A" w14:textId="77777777" w:rsidR="0079501C" w:rsidRPr="001D07D8" w:rsidRDefault="0079501C" w:rsidP="0079501C">
            <w:pPr>
              <w:tabs>
                <w:tab w:val="left" w:pos="284"/>
              </w:tabs>
              <w:ind w:right="-111"/>
              <w:jc w:val="center"/>
              <w:rPr>
                <w:sz w:val="22"/>
                <w:szCs w:val="22"/>
              </w:rPr>
            </w:pPr>
            <w:r w:rsidRPr="001D07D8">
              <w:rPr>
                <w:sz w:val="22"/>
                <w:szCs w:val="22"/>
              </w:rPr>
              <w:t>23.994,0</w:t>
            </w:r>
          </w:p>
        </w:tc>
        <w:tc>
          <w:tcPr>
            <w:tcW w:w="705" w:type="dxa"/>
            <w:tcBorders>
              <w:left w:val="double" w:sz="4" w:space="0" w:color="auto"/>
              <w:right w:val="triple" w:sz="4" w:space="0" w:color="auto"/>
            </w:tcBorders>
          </w:tcPr>
          <w:p w14:paraId="59C726B6" w14:textId="77777777" w:rsidR="0079501C" w:rsidRPr="001D07D8" w:rsidRDefault="0079501C" w:rsidP="00DF62DE">
            <w:pPr>
              <w:tabs>
                <w:tab w:val="left" w:pos="-98"/>
              </w:tabs>
              <w:ind w:left="-98" w:right="-255"/>
              <w:rPr>
                <w:sz w:val="22"/>
                <w:szCs w:val="22"/>
              </w:rPr>
            </w:pPr>
          </w:p>
        </w:tc>
      </w:tr>
      <w:tr w:rsidR="0079501C" w:rsidRPr="00F05359" w14:paraId="60F95AE5" w14:textId="77777777" w:rsidTr="00F05359">
        <w:tc>
          <w:tcPr>
            <w:tcW w:w="561" w:type="dxa"/>
            <w:tcBorders>
              <w:left w:val="triple" w:sz="4" w:space="0" w:color="auto"/>
              <w:right w:val="double" w:sz="4" w:space="0" w:color="auto"/>
            </w:tcBorders>
            <w:vAlign w:val="center"/>
          </w:tcPr>
          <w:p w14:paraId="4F251B02" w14:textId="77777777" w:rsidR="0079501C" w:rsidRPr="001D07D8" w:rsidRDefault="0079501C" w:rsidP="0079501C">
            <w:pPr>
              <w:tabs>
                <w:tab w:val="left" w:pos="-105"/>
                <w:tab w:val="left" w:pos="0"/>
              </w:tabs>
              <w:ind w:right="-109" w:hanging="105"/>
              <w:jc w:val="center"/>
              <w:rPr>
                <w:sz w:val="22"/>
                <w:szCs w:val="22"/>
              </w:rPr>
            </w:pPr>
            <w:r w:rsidRPr="001D07D8">
              <w:rPr>
                <w:sz w:val="22"/>
                <w:szCs w:val="22"/>
              </w:rPr>
              <w:t>4.</w:t>
            </w:r>
          </w:p>
        </w:tc>
        <w:tc>
          <w:tcPr>
            <w:tcW w:w="2133" w:type="dxa"/>
            <w:tcBorders>
              <w:left w:val="double" w:sz="4" w:space="0" w:color="auto"/>
              <w:right w:val="double" w:sz="4" w:space="0" w:color="auto"/>
            </w:tcBorders>
          </w:tcPr>
          <w:p w14:paraId="5D89F08B" w14:textId="77777777" w:rsidR="0079501C" w:rsidRPr="001D07D8" w:rsidRDefault="0079501C" w:rsidP="0079501C">
            <w:pPr>
              <w:tabs>
                <w:tab w:val="left" w:pos="-105"/>
              </w:tabs>
              <w:ind w:left="-105" w:right="-102"/>
              <w:jc w:val="center"/>
              <w:rPr>
                <w:sz w:val="22"/>
                <w:szCs w:val="22"/>
              </w:rPr>
            </w:pPr>
            <w:r w:rsidRPr="001D07D8">
              <w:rPr>
                <w:sz w:val="22"/>
                <w:szCs w:val="22"/>
              </w:rPr>
              <w:t>s. Codreni,</w:t>
            </w:r>
          </w:p>
          <w:p w14:paraId="0FDDF604" w14:textId="77777777" w:rsidR="0079501C" w:rsidRPr="001D07D8" w:rsidRDefault="0079501C" w:rsidP="0079501C">
            <w:pPr>
              <w:tabs>
                <w:tab w:val="left" w:pos="-105"/>
              </w:tabs>
              <w:ind w:left="-105" w:right="-102"/>
              <w:jc w:val="center"/>
              <w:rPr>
                <w:sz w:val="22"/>
                <w:szCs w:val="22"/>
              </w:rPr>
            </w:pPr>
            <w:r w:rsidRPr="001D07D8">
              <w:rPr>
                <w:sz w:val="22"/>
                <w:szCs w:val="22"/>
              </w:rPr>
              <w:t>s.Zloți</w:t>
            </w:r>
          </w:p>
        </w:tc>
        <w:tc>
          <w:tcPr>
            <w:tcW w:w="851" w:type="dxa"/>
            <w:tcBorders>
              <w:left w:val="double" w:sz="4" w:space="0" w:color="auto"/>
              <w:right w:val="double" w:sz="4" w:space="0" w:color="auto"/>
            </w:tcBorders>
            <w:vAlign w:val="center"/>
          </w:tcPr>
          <w:p w14:paraId="5133B20C" w14:textId="77777777" w:rsidR="0079501C" w:rsidRPr="001D07D8" w:rsidRDefault="0079501C" w:rsidP="0079501C">
            <w:pPr>
              <w:tabs>
                <w:tab w:val="left" w:pos="284"/>
              </w:tabs>
              <w:ind w:left="-144" w:right="-108" w:hanging="15"/>
              <w:jc w:val="center"/>
              <w:rPr>
                <w:sz w:val="22"/>
                <w:szCs w:val="22"/>
              </w:rPr>
            </w:pPr>
            <w:r w:rsidRPr="001D07D8">
              <w:rPr>
                <w:sz w:val="22"/>
                <w:szCs w:val="22"/>
              </w:rPr>
              <w:t>722</w:t>
            </w:r>
          </w:p>
        </w:tc>
        <w:tc>
          <w:tcPr>
            <w:tcW w:w="992" w:type="dxa"/>
            <w:tcBorders>
              <w:left w:val="double" w:sz="4" w:space="0" w:color="auto"/>
              <w:right w:val="double" w:sz="4" w:space="0" w:color="auto"/>
            </w:tcBorders>
            <w:vAlign w:val="center"/>
          </w:tcPr>
          <w:p w14:paraId="474251D9" w14:textId="77777777" w:rsidR="0079501C" w:rsidRPr="001D07D8" w:rsidRDefault="0079501C" w:rsidP="0079501C">
            <w:pPr>
              <w:tabs>
                <w:tab w:val="left" w:pos="284"/>
              </w:tabs>
              <w:ind w:left="-107" w:right="-108"/>
              <w:jc w:val="center"/>
              <w:rPr>
                <w:sz w:val="22"/>
                <w:szCs w:val="22"/>
              </w:rPr>
            </w:pPr>
            <w:r w:rsidRPr="001D07D8">
              <w:rPr>
                <w:sz w:val="22"/>
                <w:szCs w:val="22"/>
              </w:rPr>
              <w:t>57</w:t>
            </w:r>
          </w:p>
        </w:tc>
        <w:tc>
          <w:tcPr>
            <w:tcW w:w="851" w:type="dxa"/>
            <w:tcBorders>
              <w:left w:val="double" w:sz="4" w:space="0" w:color="auto"/>
              <w:right w:val="double" w:sz="4" w:space="0" w:color="auto"/>
            </w:tcBorders>
            <w:vAlign w:val="center"/>
          </w:tcPr>
          <w:p w14:paraId="564AC35A" w14:textId="77777777" w:rsidR="0079501C" w:rsidRPr="001D07D8" w:rsidRDefault="0079501C" w:rsidP="0079501C">
            <w:pPr>
              <w:tabs>
                <w:tab w:val="left" w:pos="284"/>
              </w:tabs>
              <w:ind w:left="-101" w:right="-108"/>
              <w:jc w:val="center"/>
              <w:rPr>
                <w:sz w:val="22"/>
                <w:szCs w:val="22"/>
              </w:rPr>
            </w:pPr>
            <w:r w:rsidRPr="001D07D8">
              <w:rPr>
                <w:sz w:val="22"/>
                <w:szCs w:val="22"/>
              </w:rPr>
              <w:t>104</w:t>
            </w:r>
          </w:p>
        </w:tc>
        <w:tc>
          <w:tcPr>
            <w:tcW w:w="992" w:type="dxa"/>
            <w:tcBorders>
              <w:left w:val="double" w:sz="4" w:space="0" w:color="auto"/>
              <w:right w:val="double" w:sz="4" w:space="0" w:color="auto"/>
            </w:tcBorders>
            <w:vAlign w:val="center"/>
          </w:tcPr>
          <w:p w14:paraId="0D354584" w14:textId="77777777" w:rsidR="0079501C" w:rsidRPr="001D07D8" w:rsidRDefault="0079501C" w:rsidP="0079501C">
            <w:pPr>
              <w:tabs>
                <w:tab w:val="left" w:pos="284"/>
              </w:tabs>
              <w:ind w:left="-101" w:right="-98"/>
              <w:jc w:val="center"/>
              <w:rPr>
                <w:sz w:val="22"/>
                <w:szCs w:val="22"/>
              </w:rPr>
            </w:pPr>
            <w:r w:rsidRPr="001D07D8">
              <w:rPr>
                <w:sz w:val="22"/>
                <w:szCs w:val="22"/>
              </w:rPr>
              <w:t>-</w:t>
            </w:r>
          </w:p>
        </w:tc>
        <w:tc>
          <w:tcPr>
            <w:tcW w:w="850" w:type="dxa"/>
            <w:tcBorders>
              <w:left w:val="double" w:sz="4" w:space="0" w:color="auto"/>
              <w:right w:val="double" w:sz="4" w:space="0" w:color="auto"/>
            </w:tcBorders>
            <w:vAlign w:val="center"/>
          </w:tcPr>
          <w:p w14:paraId="4FB8890E" w14:textId="77777777" w:rsidR="0079501C" w:rsidRPr="001D07D8" w:rsidRDefault="0079501C" w:rsidP="0079501C">
            <w:pPr>
              <w:tabs>
                <w:tab w:val="left" w:pos="284"/>
              </w:tabs>
              <w:ind w:left="-111" w:right="-111"/>
              <w:jc w:val="center"/>
              <w:rPr>
                <w:sz w:val="22"/>
                <w:szCs w:val="22"/>
              </w:rPr>
            </w:pPr>
            <w:r w:rsidRPr="001D07D8">
              <w:rPr>
                <w:sz w:val="22"/>
                <w:szCs w:val="22"/>
              </w:rPr>
              <w:t>-</w:t>
            </w:r>
          </w:p>
        </w:tc>
        <w:tc>
          <w:tcPr>
            <w:tcW w:w="1176" w:type="dxa"/>
            <w:tcBorders>
              <w:left w:val="double" w:sz="4" w:space="0" w:color="auto"/>
              <w:right w:val="double" w:sz="4" w:space="0" w:color="auto"/>
            </w:tcBorders>
            <w:vAlign w:val="center"/>
          </w:tcPr>
          <w:p w14:paraId="756ECF73" w14:textId="77777777" w:rsidR="0079501C" w:rsidRPr="001D07D8" w:rsidRDefault="0079501C" w:rsidP="0079501C">
            <w:pPr>
              <w:tabs>
                <w:tab w:val="left" w:pos="284"/>
              </w:tabs>
              <w:ind w:right="-111"/>
              <w:jc w:val="center"/>
              <w:rPr>
                <w:sz w:val="22"/>
                <w:szCs w:val="22"/>
              </w:rPr>
            </w:pPr>
            <w:r w:rsidRPr="001D07D8">
              <w:rPr>
                <w:sz w:val="22"/>
                <w:szCs w:val="22"/>
              </w:rPr>
              <w:t>22.233,0</w:t>
            </w:r>
          </w:p>
        </w:tc>
        <w:tc>
          <w:tcPr>
            <w:tcW w:w="1096" w:type="dxa"/>
            <w:tcBorders>
              <w:left w:val="double" w:sz="4" w:space="0" w:color="auto"/>
              <w:right w:val="double" w:sz="4" w:space="0" w:color="auto"/>
            </w:tcBorders>
            <w:vAlign w:val="center"/>
          </w:tcPr>
          <w:p w14:paraId="37196829" w14:textId="77777777" w:rsidR="0079501C" w:rsidRPr="001D07D8" w:rsidRDefault="0079501C" w:rsidP="0079501C">
            <w:pPr>
              <w:tabs>
                <w:tab w:val="left" w:pos="284"/>
              </w:tabs>
              <w:ind w:right="-111"/>
              <w:jc w:val="center"/>
              <w:rPr>
                <w:sz w:val="22"/>
                <w:szCs w:val="22"/>
              </w:rPr>
            </w:pPr>
            <w:r w:rsidRPr="001D07D8">
              <w:rPr>
                <w:sz w:val="22"/>
                <w:szCs w:val="22"/>
              </w:rPr>
              <w:t>20.729,0</w:t>
            </w:r>
          </w:p>
        </w:tc>
        <w:tc>
          <w:tcPr>
            <w:tcW w:w="705" w:type="dxa"/>
            <w:tcBorders>
              <w:left w:val="double" w:sz="4" w:space="0" w:color="auto"/>
              <w:right w:val="triple" w:sz="4" w:space="0" w:color="auto"/>
            </w:tcBorders>
            <w:vAlign w:val="center"/>
          </w:tcPr>
          <w:p w14:paraId="64BDD09F" w14:textId="77777777" w:rsidR="0079501C" w:rsidRPr="001D07D8" w:rsidRDefault="0079501C" w:rsidP="00DF62DE">
            <w:pPr>
              <w:tabs>
                <w:tab w:val="left" w:pos="-98"/>
              </w:tabs>
              <w:ind w:left="-98" w:right="-105"/>
              <w:rPr>
                <w:sz w:val="22"/>
                <w:szCs w:val="22"/>
              </w:rPr>
            </w:pPr>
          </w:p>
        </w:tc>
      </w:tr>
      <w:tr w:rsidR="0079501C" w:rsidRPr="00F05359" w14:paraId="6CDFFC1E" w14:textId="77777777" w:rsidTr="00F05359">
        <w:tc>
          <w:tcPr>
            <w:tcW w:w="561" w:type="dxa"/>
            <w:tcBorders>
              <w:left w:val="triple" w:sz="4" w:space="0" w:color="auto"/>
              <w:right w:val="double" w:sz="4" w:space="0" w:color="auto"/>
            </w:tcBorders>
          </w:tcPr>
          <w:p w14:paraId="5920FC0D" w14:textId="77777777" w:rsidR="0079501C" w:rsidRPr="001D07D8" w:rsidRDefault="0079501C" w:rsidP="0079501C">
            <w:pPr>
              <w:tabs>
                <w:tab w:val="left" w:pos="-105"/>
                <w:tab w:val="left" w:pos="0"/>
              </w:tabs>
              <w:ind w:right="-109" w:hanging="105"/>
              <w:jc w:val="center"/>
              <w:rPr>
                <w:sz w:val="22"/>
                <w:szCs w:val="22"/>
              </w:rPr>
            </w:pPr>
            <w:r w:rsidRPr="001D07D8">
              <w:rPr>
                <w:sz w:val="22"/>
                <w:szCs w:val="22"/>
              </w:rPr>
              <w:t>5.</w:t>
            </w:r>
          </w:p>
        </w:tc>
        <w:tc>
          <w:tcPr>
            <w:tcW w:w="2133" w:type="dxa"/>
            <w:tcBorders>
              <w:left w:val="double" w:sz="4" w:space="0" w:color="auto"/>
              <w:right w:val="double" w:sz="4" w:space="0" w:color="auto"/>
            </w:tcBorders>
          </w:tcPr>
          <w:p w14:paraId="61725809" w14:textId="77777777" w:rsidR="0079501C" w:rsidRPr="001D07D8" w:rsidRDefault="0079501C" w:rsidP="0079501C">
            <w:pPr>
              <w:tabs>
                <w:tab w:val="left" w:pos="-105"/>
              </w:tabs>
              <w:ind w:left="-105" w:right="-102"/>
              <w:jc w:val="center"/>
              <w:rPr>
                <w:sz w:val="22"/>
                <w:szCs w:val="22"/>
              </w:rPr>
            </w:pPr>
            <w:r w:rsidRPr="001D07D8">
              <w:rPr>
                <w:sz w:val="22"/>
                <w:szCs w:val="22"/>
              </w:rPr>
              <w:t>s. Ecaterinovca</w:t>
            </w:r>
          </w:p>
        </w:tc>
        <w:tc>
          <w:tcPr>
            <w:tcW w:w="851" w:type="dxa"/>
            <w:tcBorders>
              <w:left w:val="double" w:sz="4" w:space="0" w:color="auto"/>
              <w:right w:val="double" w:sz="4" w:space="0" w:color="auto"/>
            </w:tcBorders>
            <w:vAlign w:val="center"/>
          </w:tcPr>
          <w:p w14:paraId="7AA83EE3" w14:textId="77777777" w:rsidR="0079501C" w:rsidRPr="001D07D8" w:rsidRDefault="0079501C" w:rsidP="0079501C">
            <w:pPr>
              <w:tabs>
                <w:tab w:val="left" w:pos="284"/>
              </w:tabs>
              <w:ind w:left="-144" w:right="-108" w:hanging="15"/>
              <w:jc w:val="center"/>
              <w:rPr>
                <w:sz w:val="22"/>
                <w:szCs w:val="22"/>
              </w:rPr>
            </w:pPr>
            <w:r w:rsidRPr="001D07D8">
              <w:rPr>
                <w:sz w:val="22"/>
                <w:szCs w:val="22"/>
              </w:rPr>
              <w:t>1130</w:t>
            </w:r>
          </w:p>
        </w:tc>
        <w:tc>
          <w:tcPr>
            <w:tcW w:w="992" w:type="dxa"/>
            <w:tcBorders>
              <w:left w:val="double" w:sz="4" w:space="0" w:color="auto"/>
              <w:right w:val="double" w:sz="4" w:space="0" w:color="auto"/>
            </w:tcBorders>
          </w:tcPr>
          <w:p w14:paraId="238180B4" w14:textId="77777777" w:rsidR="0079501C" w:rsidRPr="001D07D8" w:rsidRDefault="0079501C" w:rsidP="0079501C">
            <w:pPr>
              <w:tabs>
                <w:tab w:val="left" w:pos="284"/>
              </w:tabs>
              <w:ind w:left="-107" w:right="-108"/>
              <w:jc w:val="center"/>
              <w:rPr>
                <w:sz w:val="22"/>
                <w:szCs w:val="22"/>
              </w:rPr>
            </w:pPr>
            <w:r w:rsidRPr="001D07D8">
              <w:rPr>
                <w:sz w:val="22"/>
                <w:szCs w:val="22"/>
              </w:rPr>
              <w:t>166</w:t>
            </w:r>
          </w:p>
        </w:tc>
        <w:tc>
          <w:tcPr>
            <w:tcW w:w="851" w:type="dxa"/>
            <w:tcBorders>
              <w:left w:val="double" w:sz="4" w:space="0" w:color="auto"/>
              <w:right w:val="double" w:sz="4" w:space="0" w:color="auto"/>
            </w:tcBorders>
          </w:tcPr>
          <w:p w14:paraId="3A334525" w14:textId="77777777" w:rsidR="0079501C" w:rsidRPr="001D07D8" w:rsidRDefault="0079501C" w:rsidP="0079501C">
            <w:pPr>
              <w:tabs>
                <w:tab w:val="left" w:pos="284"/>
              </w:tabs>
              <w:ind w:left="-101" w:right="-108"/>
              <w:jc w:val="center"/>
              <w:rPr>
                <w:sz w:val="22"/>
                <w:szCs w:val="22"/>
              </w:rPr>
            </w:pPr>
            <w:r w:rsidRPr="001D07D8">
              <w:rPr>
                <w:sz w:val="22"/>
                <w:szCs w:val="22"/>
              </w:rPr>
              <w:t>327</w:t>
            </w:r>
          </w:p>
        </w:tc>
        <w:tc>
          <w:tcPr>
            <w:tcW w:w="992" w:type="dxa"/>
            <w:tcBorders>
              <w:left w:val="double" w:sz="4" w:space="0" w:color="auto"/>
              <w:right w:val="double" w:sz="4" w:space="0" w:color="auto"/>
            </w:tcBorders>
          </w:tcPr>
          <w:p w14:paraId="5BF0686B" w14:textId="77777777" w:rsidR="0079501C" w:rsidRPr="001D07D8" w:rsidRDefault="0079501C" w:rsidP="0079501C">
            <w:pPr>
              <w:tabs>
                <w:tab w:val="left" w:pos="284"/>
              </w:tabs>
              <w:ind w:left="-101" w:right="-98"/>
              <w:jc w:val="center"/>
              <w:rPr>
                <w:sz w:val="22"/>
                <w:szCs w:val="22"/>
              </w:rPr>
            </w:pPr>
            <w:r w:rsidRPr="001D07D8">
              <w:rPr>
                <w:sz w:val="22"/>
                <w:szCs w:val="22"/>
              </w:rPr>
              <w:t>2</w:t>
            </w:r>
          </w:p>
        </w:tc>
        <w:tc>
          <w:tcPr>
            <w:tcW w:w="850" w:type="dxa"/>
            <w:tcBorders>
              <w:left w:val="double" w:sz="4" w:space="0" w:color="auto"/>
              <w:right w:val="double" w:sz="4" w:space="0" w:color="auto"/>
            </w:tcBorders>
          </w:tcPr>
          <w:p w14:paraId="30E2B1C1" w14:textId="77777777" w:rsidR="0079501C" w:rsidRPr="001D07D8" w:rsidRDefault="0079501C" w:rsidP="0079501C">
            <w:pPr>
              <w:tabs>
                <w:tab w:val="left" w:pos="284"/>
              </w:tabs>
              <w:ind w:left="-111" w:right="-111"/>
              <w:jc w:val="center"/>
              <w:rPr>
                <w:sz w:val="22"/>
                <w:szCs w:val="22"/>
              </w:rPr>
            </w:pPr>
            <w:r w:rsidRPr="001D07D8">
              <w:rPr>
                <w:sz w:val="22"/>
                <w:szCs w:val="22"/>
              </w:rPr>
              <w:t>2</w:t>
            </w:r>
          </w:p>
        </w:tc>
        <w:tc>
          <w:tcPr>
            <w:tcW w:w="1176" w:type="dxa"/>
            <w:tcBorders>
              <w:left w:val="double" w:sz="4" w:space="0" w:color="auto"/>
              <w:right w:val="double" w:sz="4" w:space="0" w:color="auto"/>
            </w:tcBorders>
          </w:tcPr>
          <w:p w14:paraId="03CA0DA3" w14:textId="77777777" w:rsidR="0079501C" w:rsidRPr="001D07D8" w:rsidRDefault="0079501C" w:rsidP="0079501C">
            <w:pPr>
              <w:tabs>
                <w:tab w:val="left" w:pos="284"/>
              </w:tabs>
              <w:ind w:right="-111"/>
              <w:jc w:val="center"/>
              <w:rPr>
                <w:sz w:val="22"/>
                <w:szCs w:val="22"/>
              </w:rPr>
            </w:pPr>
            <w:r w:rsidRPr="001D07D8">
              <w:rPr>
                <w:sz w:val="22"/>
                <w:szCs w:val="22"/>
              </w:rPr>
              <w:t>26.793,0</w:t>
            </w:r>
          </w:p>
        </w:tc>
        <w:tc>
          <w:tcPr>
            <w:tcW w:w="1096" w:type="dxa"/>
            <w:tcBorders>
              <w:left w:val="double" w:sz="4" w:space="0" w:color="auto"/>
              <w:right w:val="double" w:sz="4" w:space="0" w:color="auto"/>
            </w:tcBorders>
          </w:tcPr>
          <w:p w14:paraId="7979D57E" w14:textId="77777777" w:rsidR="0079501C" w:rsidRPr="001D07D8" w:rsidRDefault="0079501C" w:rsidP="0079501C">
            <w:pPr>
              <w:tabs>
                <w:tab w:val="left" w:pos="284"/>
              </w:tabs>
              <w:ind w:right="-111"/>
              <w:jc w:val="center"/>
              <w:rPr>
                <w:sz w:val="22"/>
                <w:szCs w:val="22"/>
              </w:rPr>
            </w:pPr>
            <w:r w:rsidRPr="001D07D8">
              <w:rPr>
                <w:sz w:val="22"/>
                <w:szCs w:val="22"/>
              </w:rPr>
              <w:t>13.796,0</w:t>
            </w:r>
          </w:p>
        </w:tc>
        <w:tc>
          <w:tcPr>
            <w:tcW w:w="705" w:type="dxa"/>
            <w:tcBorders>
              <w:left w:val="double" w:sz="4" w:space="0" w:color="auto"/>
              <w:right w:val="triple" w:sz="4" w:space="0" w:color="auto"/>
            </w:tcBorders>
          </w:tcPr>
          <w:p w14:paraId="52003437" w14:textId="77777777" w:rsidR="0079501C" w:rsidRPr="001D07D8" w:rsidRDefault="0079501C" w:rsidP="00DF62DE">
            <w:pPr>
              <w:tabs>
                <w:tab w:val="left" w:pos="-98"/>
              </w:tabs>
              <w:ind w:left="-98" w:right="-255"/>
              <w:rPr>
                <w:sz w:val="22"/>
                <w:szCs w:val="22"/>
              </w:rPr>
            </w:pPr>
          </w:p>
        </w:tc>
      </w:tr>
      <w:tr w:rsidR="0079501C" w:rsidRPr="00F05359" w14:paraId="61982D67" w14:textId="77777777" w:rsidTr="00F05359">
        <w:tc>
          <w:tcPr>
            <w:tcW w:w="561" w:type="dxa"/>
            <w:tcBorders>
              <w:left w:val="triple" w:sz="4" w:space="0" w:color="auto"/>
              <w:right w:val="double" w:sz="4" w:space="0" w:color="auto"/>
            </w:tcBorders>
          </w:tcPr>
          <w:p w14:paraId="67D7F871" w14:textId="77777777" w:rsidR="0079501C" w:rsidRPr="001D07D8" w:rsidRDefault="0079501C" w:rsidP="0079501C">
            <w:pPr>
              <w:tabs>
                <w:tab w:val="left" w:pos="-105"/>
                <w:tab w:val="left" w:pos="0"/>
              </w:tabs>
              <w:ind w:right="-109" w:hanging="105"/>
              <w:jc w:val="center"/>
              <w:rPr>
                <w:sz w:val="22"/>
                <w:szCs w:val="22"/>
              </w:rPr>
            </w:pPr>
            <w:r w:rsidRPr="001D07D8">
              <w:rPr>
                <w:sz w:val="22"/>
                <w:szCs w:val="22"/>
              </w:rPr>
              <w:t>6.</w:t>
            </w:r>
          </w:p>
        </w:tc>
        <w:tc>
          <w:tcPr>
            <w:tcW w:w="2133" w:type="dxa"/>
            <w:tcBorders>
              <w:left w:val="double" w:sz="4" w:space="0" w:color="auto"/>
              <w:right w:val="double" w:sz="4" w:space="0" w:color="auto"/>
            </w:tcBorders>
          </w:tcPr>
          <w:p w14:paraId="6362F678" w14:textId="77777777" w:rsidR="0079501C" w:rsidRPr="001D07D8" w:rsidRDefault="0079501C" w:rsidP="0079501C">
            <w:pPr>
              <w:tabs>
                <w:tab w:val="left" w:pos="-105"/>
              </w:tabs>
              <w:ind w:left="-105" w:right="-102"/>
              <w:jc w:val="center"/>
              <w:rPr>
                <w:sz w:val="22"/>
                <w:szCs w:val="22"/>
              </w:rPr>
            </w:pPr>
            <w:r w:rsidRPr="001D07D8">
              <w:rPr>
                <w:sz w:val="22"/>
                <w:szCs w:val="22"/>
              </w:rPr>
              <w:t>s.Gradiște</w:t>
            </w:r>
          </w:p>
        </w:tc>
        <w:tc>
          <w:tcPr>
            <w:tcW w:w="851" w:type="dxa"/>
            <w:tcBorders>
              <w:left w:val="double" w:sz="4" w:space="0" w:color="auto"/>
              <w:right w:val="double" w:sz="4" w:space="0" w:color="auto"/>
            </w:tcBorders>
            <w:vAlign w:val="center"/>
          </w:tcPr>
          <w:p w14:paraId="66963741" w14:textId="77777777" w:rsidR="0079501C" w:rsidRPr="001D07D8" w:rsidRDefault="0079501C" w:rsidP="0079501C">
            <w:pPr>
              <w:tabs>
                <w:tab w:val="left" w:pos="284"/>
              </w:tabs>
              <w:ind w:left="-144" w:right="-108" w:hanging="15"/>
              <w:jc w:val="center"/>
              <w:rPr>
                <w:sz w:val="22"/>
                <w:szCs w:val="22"/>
              </w:rPr>
            </w:pPr>
            <w:r w:rsidRPr="001D07D8">
              <w:rPr>
                <w:sz w:val="22"/>
                <w:szCs w:val="22"/>
              </w:rPr>
              <w:t>1988</w:t>
            </w:r>
          </w:p>
        </w:tc>
        <w:tc>
          <w:tcPr>
            <w:tcW w:w="992" w:type="dxa"/>
            <w:tcBorders>
              <w:left w:val="double" w:sz="4" w:space="0" w:color="auto"/>
              <w:right w:val="double" w:sz="4" w:space="0" w:color="auto"/>
            </w:tcBorders>
          </w:tcPr>
          <w:p w14:paraId="2BD29467" w14:textId="77777777" w:rsidR="0079501C" w:rsidRPr="001D07D8" w:rsidRDefault="0079501C" w:rsidP="0079501C">
            <w:pPr>
              <w:tabs>
                <w:tab w:val="left" w:pos="284"/>
              </w:tabs>
              <w:ind w:left="-107" w:right="-108"/>
              <w:jc w:val="center"/>
              <w:rPr>
                <w:sz w:val="22"/>
                <w:szCs w:val="22"/>
              </w:rPr>
            </w:pPr>
            <w:r w:rsidRPr="001D07D8">
              <w:rPr>
                <w:sz w:val="22"/>
                <w:szCs w:val="22"/>
              </w:rPr>
              <w:t>164</w:t>
            </w:r>
          </w:p>
        </w:tc>
        <w:tc>
          <w:tcPr>
            <w:tcW w:w="851" w:type="dxa"/>
            <w:tcBorders>
              <w:left w:val="double" w:sz="4" w:space="0" w:color="auto"/>
              <w:right w:val="double" w:sz="4" w:space="0" w:color="auto"/>
            </w:tcBorders>
          </w:tcPr>
          <w:p w14:paraId="4893FA73" w14:textId="77777777" w:rsidR="0079501C" w:rsidRPr="001D07D8" w:rsidRDefault="0079501C" w:rsidP="0079501C">
            <w:pPr>
              <w:tabs>
                <w:tab w:val="left" w:pos="284"/>
              </w:tabs>
              <w:ind w:left="-101" w:right="-108"/>
              <w:jc w:val="center"/>
              <w:rPr>
                <w:sz w:val="22"/>
                <w:szCs w:val="22"/>
              </w:rPr>
            </w:pPr>
            <w:r w:rsidRPr="001D07D8">
              <w:rPr>
                <w:sz w:val="22"/>
                <w:szCs w:val="22"/>
              </w:rPr>
              <w:t>265</w:t>
            </w:r>
          </w:p>
        </w:tc>
        <w:tc>
          <w:tcPr>
            <w:tcW w:w="992" w:type="dxa"/>
            <w:tcBorders>
              <w:left w:val="double" w:sz="4" w:space="0" w:color="auto"/>
              <w:right w:val="double" w:sz="4" w:space="0" w:color="auto"/>
            </w:tcBorders>
          </w:tcPr>
          <w:p w14:paraId="6FFBEF1B" w14:textId="77777777" w:rsidR="0079501C" w:rsidRPr="001D07D8" w:rsidRDefault="0079501C" w:rsidP="0079501C">
            <w:pPr>
              <w:tabs>
                <w:tab w:val="left" w:pos="284"/>
              </w:tabs>
              <w:ind w:left="-101" w:right="-98"/>
              <w:jc w:val="center"/>
              <w:rPr>
                <w:sz w:val="22"/>
                <w:szCs w:val="22"/>
              </w:rPr>
            </w:pPr>
            <w:r w:rsidRPr="001D07D8">
              <w:rPr>
                <w:sz w:val="22"/>
                <w:szCs w:val="22"/>
              </w:rPr>
              <w:t>6</w:t>
            </w:r>
          </w:p>
        </w:tc>
        <w:tc>
          <w:tcPr>
            <w:tcW w:w="850" w:type="dxa"/>
            <w:tcBorders>
              <w:left w:val="double" w:sz="4" w:space="0" w:color="auto"/>
              <w:right w:val="double" w:sz="4" w:space="0" w:color="auto"/>
            </w:tcBorders>
          </w:tcPr>
          <w:p w14:paraId="2F10DD24" w14:textId="77777777" w:rsidR="0079501C" w:rsidRPr="001D07D8" w:rsidRDefault="0079501C" w:rsidP="0079501C">
            <w:pPr>
              <w:tabs>
                <w:tab w:val="left" w:pos="284"/>
              </w:tabs>
              <w:ind w:left="-111" w:right="-111"/>
              <w:jc w:val="center"/>
              <w:rPr>
                <w:sz w:val="22"/>
                <w:szCs w:val="22"/>
              </w:rPr>
            </w:pPr>
            <w:r w:rsidRPr="001D07D8">
              <w:rPr>
                <w:sz w:val="22"/>
                <w:szCs w:val="22"/>
              </w:rPr>
              <w:t>6</w:t>
            </w:r>
          </w:p>
        </w:tc>
        <w:tc>
          <w:tcPr>
            <w:tcW w:w="1176" w:type="dxa"/>
            <w:tcBorders>
              <w:left w:val="double" w:sz="4" w:space="0" w:color="auto"/>
              <w:right w:val="double" w:sz="4" w:space="0" w:color="auto"/>
            </w:tcBorders>
          </w:tcPr>
          <w:p w14:paraId="35006B25" w14:textId="77777777" w:rsidR="0079501C" w:rsidRPr="001D07D8" w:rsidRDefault="0079501C" w:rsidP="0079501C">
            <w:pPr>
              <w:tabs>
                <w:tab w:val="left" w:pos="284"/>
              </w:tabs>
              <w:ind w:right="-111"/>
              <w:jc w:val="center"/>
              <w:rPr>
                <w:sz w:val="22"/>
                <w:szCs w:val="22"/>
              </w:rPr>
            </w:pPr>
            <w:r w:rsidRPr="001D07D8">
              <w:rPr>
                <w:sz w:val="22"/>
                <w:szCs w:val="22"/>
              </w:rPr>
              <w:t>26.516,0</w:t>
            </w:r>
          </w:p>
        </w:tc>
        <w:tc>
          <w:tcPr>
            <w:tcW w:w="1096" w:type="dxa"/>
            <w:tcBorders>
              <w:left w:val="double" w:sz="4" w:space="0" w:color="auto"/>
              <w:right w:val="double" w:sz="4" w:space="0" w:color="auto"/>
            </w:tcBorders>
          </w:tcPr>
          <w:p w14:paraId="6C1B45B4" w14:textId="77777777" w:rsidR="0079501C" w:rsidRPr="001D07D8" w:rsidRDefault="0079501C" w:rsidP="0079501C">
            <w:pPr>
              <w:tabs>
                <w:tab w:val="left" w:pos="284"/>
              </w:tabs>
              <w:ind w:right="-111"/>
              <w:jc w:val="center"/>
              <w:rPr>
                <w:sz w:val="22"/>
                <w:szCs w:val="22"/>
              </w:rPr>
            </w:pPr>
            <w:r w:rsidRPr="001D07D8">
              <w:rPr>
                <w:sz w:val="22"/>
                <w:szCs w:val="22"/>
              </w:rPr>
              <w:t>16.792,0</w:t>
            </w:r>
          </w:p>
        </w:tc>
        <w:tc>
          <w:tcPr>
            <w:tcW w:w="705" w:type="dxa"/>
            <w:tcBorders>
              <w:left w:val="double" w:sz="4" w:space="0" w:color="auto"/>
              <w:right w:val="triple" w:sz="4" w:space="0" w:color="auto"/>
            </w:tcBorders>
          </w:tcPr>
          <w:p w14:paraId="6D4DED5E" w14:textId="77777777" w:rsidR="0079501C" w:rsidRPr="001D07D8" w:rsidRDefault="0079501C" w:rsidP="00DF62DE">
            <w:pPr>
              <w:tabs>
                <w:tab w:val="left" w:pos="-98"/>
              </w:tabs>
              <w:ind w:left="-98" w:right="-255"/>
              <w:rPr>
                <w:sz w:val="22"/>
                <w:szCs w:val="22"/>
              </w:rPr>
            </w:pPr>
          </w:p>
        </w:tc>
      </w:tr>
      <w:tr w:rsidR="0079501C" w:rsidRPr="00F05359" w14:paraId="5DC420A0" w14:textId="77777777" w:rsidTr="00F05359">
        <w:tc>
          <w:tcPr>
            <w:tcW w:w="561" w:type="dxa"/>
            <w:tcBorders>
              <w:left w:val="triple" w:sz="4" w:space="0" w:color="auto"/>
              <w:right w:val="double" w:sz="4" w:space="0" w:color="auto"/>
            </w:tcBorders>
          </w:tcPr>
          <w:p w14:paraId="2612A4CE" w14:textId="77777777" w:rsidR="0079501C" w:rsidRPr="001D07D8" w:rsidRDefault="0079501C" w:rsidP="0079501C">
            <w:pPr>
              <w:tabs>
                <w:tab w:val="left" w:pos="-105"/>
                <w:tab w:val="left" w:pos="0"/>
              </w:tabs>
              <w:ind w:right="-109" w:hanging="105"/>
              <w:jc w:val="center"/>
              <w:rPr>
                <w:sz w:val="22"/>
                <w:szCs w:val="22"/>
              </w:rPr>
            </w:pPr>
            <w:r w:rsidRPr="001D07D8">
              <w:rPr>
                <w:sz w:val="22"/>
                <w:szCs w:val="22"/>
              </w:rPr>
              <w:t>7.</w:t>
            </w:r>
          </w:p>
        </w:tc>
        <w:tc>
          <w:tcPr>
            <w:tcW w:w="2133" w:type="dxa"/>
            <w:tcBorders>
              <w:left w:val="double" w:sz="4" w:space="0" w:color="auto"/>
              <w:right w:val="double" w:sz="4" w:space="0" w:color="auto"/>
            </w:tcBorders>
          </w:tcPr>
          <w:p w14:paraId="34494B41" w14:textId="77777777" w:rsidR="0079501C" w:rsidRPr="001D07D8" w:rsidRDefault="0079501C" w:rsidP="0079501C">
            <w:pPr>
              <w:tabs>
                <w:tab w:val="left" w:pos="-105"/>
              </w:tabs>
              <w:ind w:left="-105" w:right="-102"/>
              <w:jc w:val="center"/>
              <w:rPr>
                <w:sz w:val="22"/>
                <w:szCs w:val="22"/>
              </w:rPr>
            </w:pPr>
            <w:r w:rsidRPr="001D07D8">
              <w:rPr>
                <w:sz w:val="22"/>
                <w:szCs w:val="22"/>
              </w:rPr>
              <w:t>s. Iurievca</w:t>
            </w:r>
          </w:p>
        </w:tc>
        <w:tc>
          <w:tcPr>
            <w:tcW w:w="851" w:type="dxa"/>
            <w:tcBorders>
              <w:left w:val="double" w:sz="4" w:space="0" w:color="auto"/>
              <w:right w:val="double" w:sz="4" w:space="0" w:color="auto"/>
            </w:tcBorders>
            <w:vAlign w:val="center"/>
          </w:tcPr>
          <w:p w14:paraId="7AD8BCF9" w14:textId="77777777" w:rsidR="0079501C" w:rsidRPr="001D07D8" w:rsidRDefault="0079501C" w:rsidP="0079501C">
            <w:pPr>
              <w:tabs>
                <w:tab w:val="left" w:pos="284"/>
              </w:tabs>
              <w:ind w:left="-144" w:right="-108" w:hanging="15"/>
              <w:jc w:val="center"/>
              <w:rPr>
                <w:sz w:val="22"/>
                <w:szCs w:val="22"/>
              </w:rPr>
            </w:pPr>
            <w:r w:rsidRPr="001D07D8">
              <w:rPr>
                <w:sz w:val="22"/>
                <w:szCs w:val="22"/>
              </w:rPr>
              <w:t>526</w:t>
            </w:r>
          </w:p>
        </w:tc>
        <w:tc>
          <w:tcPr>
            <w:tcW w:w="992" w:type="dxa"/>
            <w:tcBorders>
              <w:left w:val="double" w:sz="4" w:space="0" w:color="auto"/>
              <w:right w:val="double" w:sz="4" w:space="0" w:color="auto"/>
            </w:tcBorders>
          </w:tcPr>
          <w:p w14:paraId="67D69DC8" w14:textId="77777777" w:rsidR="0079501C" w:rsidRPr="001D07D8" w:rsidRDefault="0079501C" w:rsidP="0079501C">
            <w:pPr>
              <w:tabs>
                <w:tab w:val="left" w:pos="284"/>
              </w:tabs>
              <w:ind w:left="-107" w:right="-108"/>
              <w:jc w:val="center"/>
              <w:rPr>
                <w:sz w:val="22"/>
                <w:szCs w:val="22"/>
              </w:rPr>
            </w:pPr>
            <w:r w:rsidRPr="001D07D8">
              <w:rPr>
                <w:sz w:val="22"/>
                <w:szCs w:val="22"/>
              </w:rPr>
              <w:t>62</w:t>
            </w:r>
          </w:p>
        </w:tc>
        <w:tc>
          <w:tcPr>
            <w:tcW w:w="851" w:type="dxa"/>
            <w:tcBorders>
              <w:left w:val="double" w:sz="4" w:space="0" w:color="auto"/>
              <w:right w:val="double" w:sz="4" w:space="0" w:color="auto"/>
            </w:tcBorders>
          </w:tcPr>
          <w:p w14:paraId="2F6FEF47" w14:textId="77777777" w:rsidR="0079501C" w:rsidRPr="001D07D8" w:rsidRDefault="0079501C" w:rsidP="0079501C">
            <w:pPr>
              <w:tabs>
                <w:tab w:val="left" w:pos="284"/>
              </w:tabs>
              <w:ind w:left="-101" w:right="-108"/>
              <w:jc w:val="center"/>
              <w:rPr>
                <w:sz w:val="22"/>
                <w:szCs w:val="22"/>
              </w:rPr>
            </w:pPr>
            <w:r w:rsidRPr="001D07D8">
              <w:rPr>
                <w:sz w:val="22"/>
                <w:szCs w:val="22"/>
              </w:rPr>
              <w:t>110</w:t>
            </w:r>
          </w:p>
        </w:tc>
        <w:tc>
          <w:tcPr>
            <w:tcW w:w="992" w:type="dxa"/>
            <w:tcBorders>
              <w:left w:val="double" w:sz="4" w:space="0" w:color="auto"/>
              <w:right w:val="double" w:sz="4" w:space="0" w:color="auto"/>
            </w:tcBorders>
          </w:tcPr>
          <w:p w14:paraId="743B46AA" w14:textId="77777777" w:rsidR="0079501C" w:rsidRPr="001D07D8" w:rsidRDefault="0079501C" w:rsidP="0079501C">
            <w:pPr>
              <w:tabs>
                <w:tab w:val="left" w:pos="284"/>
              </w:tabs>
              <w:ind w:left="-101" w:right="-98"/>
              <w:jc w:val="center"/>
              <w:rPr>
                <w:sz w:val="22"/>
                <w:szCs w:val="22"/>
              </w:rPr>
            </w:pPr>
            <w:r w:rsidRPr="001D07D8">
              <w:rPr>
                <w:sz w:val="22"/>
                <w:szCs w:val="22"/>
              </w:rPr>
              <w:t>-</w:t>
            </w:r>
          </w:p>
        </w:tc>
        <w:tc>
          <w:tcPr>
            <w:tcW w:w="850" w:type="dxa"/>
            <w:tcBorders>
              <w:left w:val="double" w:sz="4" w:space="0" w:color="auto"/>
              <w:right w:val="double" w:sz="4" w:space="0" w:color="auto"/>
            </w:tcBorders>
          </w:tcPr>
          <w:p w14:paraId="2112D9BA" w14:textId="77777777" w:rsidR="0079501C" w:rsidRPr="001D07D8" w:rsidRDefault="0079501C" w:rsidP="0079501C">
            <w:pPr>
              <w:tabs>
                <w:tab w:val="left" w:pos="284"/>
              </w:tabs>
              <w:ind w:left="-111" w:right="-111"/>
              <w:jc w:val="center"/>
              <w:rPr>
                <w:sz w:val="22"/>
                <w:szCs w:val="22"/>
              </w:rPr>
            </w:pPr>
            <w:r w:rsidRPr="001D07D8">
              <w:rPr>
                <w:sz w:val="22"/>
                <w:szCs w:val="22"/>
              </w:rPr>
              <w:t>-</w:t>
            </w:r>
          </w:p>
        </w:tc>
        <w:tc>
          <w:tcPr>
            <w:tcW w:w="1176" w:type="dxa"/>
            <w:tcBorders>
              <w:left w:val="double" w:sz="4" w:space="0" w:color="auto"/>
              <w:right w:val="double" w:sz="4" w:space="0" w:color="auto"/>
            </w:tcBorders>
          </w:tcPr>
          <w:p w14:paraId="6B3772AF" w14:textId="77777777" w:rsidR="0079501C" w:rsidRPr="001D07D8" w:rsidRDefault="0079501C" w:rsidP="0079501C">
            <w:pPr>
              <w:tabs>
                <w:tab w:val="left" w:pos="284"/>
              </w:tabs>
              <w:ind w:right="-111"/>
              <w:jc w:val="center"/>
              <w:rPr>
                <w:sz w:val="22"/>
                <w:szCs w:val="22"/>
              </w:rPr>
            </w:pPr>
            <w:r w:rsidRPr="001D07D8">
              <w:rPr>
                <w:sz w:val="22"/>
                <w:szCs w:val="22"/>
              </w:rPr>
              <w:t>11.530,0</w:t>
            </w:r>
          </w:p>
        </w:tc>
        <w:tc>
          <w:tcPr>
            <w:tcW w:w="1096" w:type="dxa"/>
            <w:tcBorders>
              <w:left w:val="double" w:sz="4" w:space="0" w:color="auto"/>
              <w:right w:val="double" w:sz="4" w:space="0" w:color="auto"/>
            </w:tcBorders>
          </w:tcPr>
          <w:p w14:paraId="493793AB" w14:textId="77777777" w:rsidR="0079501C" w:rsidRPr="001D07D8" w:rsidRDefault="0079501C" w:rsidP="0079501C">
            <w:pPr>
              <w:tabs>
                <w:tab w:val="left" w:pos="284"/>
              </w:tabs>
              <w:ind w:right="-111"/>
              <w:jc w:val="center"/>
              <w:rPr>
                <w:sz w:val="22"/>
                <w:szCs w:val="22"/>
              </w:rPr>
            </w:pPr>
            <w:r w:rsidRPr="001D07D8">
              <w:rPr>
                <w:sz w:val="22"/>
                <w:szCs w:val="22"/>
              </w:rPr>
              <w:t>4.722,0</w:t>
            </w:r>
          </w:p>
        </w:tc>
        <w:tc>
          <w:tcPr>
            <w:tcW w:w="705" w:type="dxa"/>
            <w:tcBorders>
              <w:left w:val="double" w:sz="4" w:space="0" w:color="auto"/>
              <w:right w:val="triple" w:sz="4" w:space="0" w:color="auto"/>
            </w:tcBorders>
          </w:tcPr>
          <w:p w14:paraId="7428D6C4" w14:textId="77777777" w:rsidR="0079501C" w:rsidRPr="001D07D8" w:rsidRDefault="0079501C" w:rsidP="00DF62DE">
            <w:pPr>
              <w:tabs>
                <w:tab w:val="left" w:pos="-98"/>
              </w:tabs>
              <w:ind w:left="-98" w:right="-255"/>
              <w:rPr>
                <w:sz w:val="22"/>
                <w:szCs w:val="22"/>
              </w:rPr>
            </w:pPr>
          </w:p>
        </w:tc>
      </w:tr>
      <w:tr w:rsidR="0079501C" w:rsidRPr="00F05359" w14:paraId="2319660A" w14:textId="77777777" w:rsidTr="00F05359">
        <w:tc>
          <w:tcPr>
            <w:tcW w:w="561" w:type="dxa"/>
            <w:tcBorders>
              <w:left w:val="triple" w:sz="4" w:space="0" w:color="auto"/>
              <w:right w:val="double" w:sz="4" w:space="0" w:color="auto"/>
            </w:tcBorders>
          </w:tcPr>
          <w:p w14:paraId="48248B0B" w14:textId="77777777" w:rsidR="0079501C" w:rsidRPr="001D07D8" w:rsidRDefault="0079501C" w:rsidP="0079501C">
            <w:pPr>
              <w:tabs>
                <w:tab w:val="left" w:pos="-105"/>
                <w:tab w:val="left" w:pos="0"/>
              </w:tabs>
              <w:ind w:right="-109" w:hanging="105"/>
              <w:jc w:val="center"/>
              <w:rPr>
                <w:sz w:val="22"/>
                <w:szCs w:val="22"/>
              </w:rPr>
            </w:pPr>
            <w:r w:rsidRPr="001D07D8">
              <w:rPr>
                <w:sz w:val="22"/>
                <w:szCs w:val="22"/>
              </w:rPr>
              <w:t>8.</w:t>
            </w:r>
          </w:p>
        </w:tc>
        <w:tc>
          <w:tcPr>
            <w:tcW w:w="2133" w:type="dxa"/>
            <w:tcBorders>
              <w:left w:val="double" w:sz="4" w:space="0" w:color="auto"/>
              <w:right w:val="double" w:sz="4" w:space="0" w:color="auto"/>
            </w:tcBorders>
          </w:tcPr>
          <w:p w14:paraId="3CF6F492" w14:textId="77777777" w:rsidR="0079501C" w:rsidRPr="001D07D8" w:rsidRDefault="0079501C" w:rsidP="0079501C">
            <w:pPr>
              <w:tabs>
                <w:tab w:val="left" w:pos="-105"/>
              </w:tabs>
              <w:ind w:left="-105" w:right="-102"/>
              <w:jc w:val="center"/>
              <w:rPr>
                <w:sz w:val="22"/>
                <w:szCs w:val="22"/>
              </w:rPr>
            </w:pPr>
            <w:r w:rsidRPr="001D07D8">
              <w:rPr>
                <w:sz w:val="22"/>
                <w:szCs w:val="22"/>
              </w:rPr>
              <w:t>s. Hîrtop</w:t>
            </w:r>
          </w:p>
        </w:tc>
        <w:tc>
          <w:tcPr>
            <w:tcW w:w="851" w:type="dxa"/>
            <w:tcBorders>
              <w:left w:val="double" w:sz="4" w:space="0" w:color="auto"/>
              <w:right w:val="double" w:sz="4" w:space="0" w:color="auto"/>
            </w:tcBorders>
            <w:vAlign w:val="center"/>
          </w:tcPr>
          <w:p w14:paraId="69115B21" w14:textId="77777777" w:rsidR="0079501C" w:rsidRPr="001D07D8" w:rsidRDefault="0079501C" w:rsidP="0079501C">
            <w:pPr>
              <w:tabs>
                <w:tab w:val="left" w:pos="284"/>
              </w:tabs>
              <w:ind w:left="-144" w:right="-108" w:hanging="15"/>
              <w:jc w:val="center"/>
              <w:rPr>
                <w:sz w:val="22"/>
                <w:szCs w:val="22"/>
              </w:rPr>
            </w:pPr>
            <w:r w:rsidRPr="001D07D8">
              <w:rPr>
                <w:sz w:val="22"/>
                <w:szCs w:val="22"/>
              </w:rPr>
              <w:t>2011</w:t>
            </w:r>
          </w:p>
        </w:tc>
        <w:tc>
          <w:tcPr>
            <w:tcW w:w="992" w:type="dxa"/>
            <w:tcBorders>
              <w:left w:val="double" w:sz="4" w:space="0" w:color="auto"/>
              <w:right w:val="double" w:sz="4" w:space="0" w:color="auto"/>
            </w:tcBorders>
          </w:tcPr>
          <w:p w14:paraId="59E1F5E0" w14:textId="77777777" w:rsidR="0079501C" w:rsidRPr="001D07D8" w:rsidRDefault="0079501C" w:rsidP="0079501C">
            <w:pPr>
              <w:tabs>
                <w:tab w:val="left" w:pos="284"/>
              </w:tabs>
              <w:ind w:left="-107" w:right="-108"/>
              <w:jc w:val="center"/>
              <w:rPr>
                <w:sz w:val="22"/>
                <w:szCs w:val="22"/>
              </w:rPr>
            </w:pPr>
            <w:r w:rsidRPr="001D07D8">
              <w:rPr>
                <w:sz w:val="22"/>
                <w:szCs w:val="22"/>
              </w:rPr>
              <w:t>164</w:t>
            </w:r>
          </w:p>
        </w:tc>
        <w:tc>
          <w:tcPr>
            <w:tcW w:w="851" w:type="dxa"/>
            <w:tcBorders>
              <w:left w:val="double" w:sz="4" w:space="0" w:color="auto"/>
              <w:right w:val="double" w:sz="4" w:space="0" w:color="auto"/>
            </w:tcBorders>
          </w:tcPr>
          <w:p w14:paraId="4CA27A00" w14:textId="77777777" w:rsidR="0079501C" w:rsidRPr="001D07D8" w:rsidRDefault="0079501C" w:rsidP="0079501C">
            <w:pPr>
              <w:tabs>
                <w:tab w:val="left" w:pos="284"/>
              </w:tabs>
              <w:ind w:left="-101" w:right="-108"/>
              <w:jc w:val="center"/>
              <w:rPr>
                <w:sz w:val="22"/>
                <w:szCs w:val="22"/>
              </w:rPr>
            </w:pPr>
            <w:r w:rsidRPr="001D07D8">
              <w:rPr>
                <w:sz w:val="22"/>
                <w:szCs w:val="22"/>
              </w:rPr>
              <w:t>341</w:t>
            </w:r>
          </w:p>
        </w:tc>
        <w:tc>
          <w:tcPr>
            <w:tcW w:w="992" w:type="dxa"/>
            <w:tcBorders>
              <w:left w:val="double" w:sz="4" w:space="0" w:color="auto"/>
              <w:right w:val="double" w:sz="4" w:space="0" w:color="auto"/>
            </w:tcBorders>
          </w:tcPr>
          <w:p w14:paraId="102F33DC" w14:textId="77777777" w:rsidR="0079501C" w:rsidRPr="001D07D8" w:rsidRDefault="0079501C" w:rsidP="0079501C">
            <w:pPr>
              <w:tabs>
                <w:tab w:val="left" w:pos="284"/>
              </w:tabs>
              <w:ind w:left="-101" w:right="-98"/>
              <w:jc w:val="center"/>
              <w:rPr>
                <w:sz w:val="22"/>
                <w:szCs w:val="22"/>
              </w:rPr>
            </w:pPr>
            <w:r w:rsidRPr="001D07D8">
              <w:rPr>
                <w:sz w:val="22"/>
                <w:szCs w:val="22"/>
              </w:rPr>
              <w:t>2</w:t>
            </w:r>
          </w:p>
        </w:tc>
        <w:tc>
          <w:tcPr>
            <w:tcW w:w="850" w:type="dxa"/>
            <w:tcBorders>
              <w:left w:val="double" w:sz="4" w:space="0" w:color="auto"/>
              <w:right w:val="double" w:sz="4" w:space="0" w:color="auto"/>
            </w:tcBorders>
          </w:tcPr>
          <w:p w14:paraId="7DE53AF0" w14:textId="77777777" w:rsidR="0079501C" w:rsidRPr="001D07D8" w:rsidRDefault="0079501C" w:rsidP="0079501C">
            <w:pPr>
              <w:tabs>
                <w:tab w:val="left" w:pos="284"/>
              </w:tabs>
              <w:ind w:left="-111" w:right="-111"/>
              <w:jc w:val="center"/>
              <w:rPr>
                <w:sz w:val="22"/>
                <w:szCs w:val="22"/>
              </w:rPr>
            </w:pPr>
            <w:r w:rsidRPr="001D07D8">
              <w:rPr>
                <w:sz w:val="22"/>
                <w:szCs w:val="22"/>
              </w:rPr>
              <w:t>3</w:t>
            </w:r>
          </w:p>
        </w:tc>
        <w:tc>
          <w:tcPr>
            <w:tcW w:w="1176" w:type="dxa"/>
            <w:tcBorders>
              <w:left w:val="double" w:sz="4" w:space="0" w:color="auto"/>
              <w:right w:val="double" w:sz="4" w:space="0" w:color="auto"/>
            </w:tcBorders>
          </w:tcPr>
          <w:p w14:paraId="5E12F5FB" w14:textId="77777777" w:rsidR="0079501C" w:rsidRPr="001D07D8" w:rsidRDefault="0079501C" w:rsidP="0079501C">
            <w:pPr>
              <w:tabs>
                <w:tab w:val="left" w:pos="284"/>
              </w:tabs>
              <w:ind w:right="-111"/>
              <w:jc w:val="center"/>
              <w:rPr>
                <w:sz w:val="22"/>
                <w:szCs w:val="22"/>
              </w:rPr>
            </w:pPr>
            <w:r w:rsidRPr="001D07D8">
              <w:rPr>
                <w:sz w:val="22"/>
                <w:szCs w:val="22"/>
              </w:rPr>
              <w:t>54.349,0</w:t>
            </w:r>
          </w:p>
        </w:tc>
        <w:tc>
          <w:tcPr>
            <w:tcW w:w="1096" w:type="dxa"/>
            <w:tcBorders>
              <w:left w:val="double" w:sz="4" w:space="0" w:color="auto"/>
              <w:right w:val="double" w:sz="4" w:space="0" w:color="auto"/>
            </w:tcBorders>
          </w:tcPr>
          <w:p w14:paraId="18739480" w14:textId="77777777" w:rsidR="0079501C" w:rsidRPr="001D07D8" w:rsidRDefault="0079501C" w:rsidP="0079501C">
            <w:pPr>
              <w:tabs>
                <w:tab w:val="left" w:pos="284"/>
              </w:tabs>
              <w:ind w:right="-111"/>
              <w:jc w:val="center"/>
              <w:rPr>
                <w:sz w:val="22"/>
                <w:szCs w:val="22"/>
              </w:rPr>
            </w:pPr>
            <w:r w:rsidRPr="001D07D8">
              <w:rPr>
                <w:sz w:val="22"/>
                <w:szCs w:val="22"/>
              </w:rPr>
              <w:t>48.547,0</w:t>
            </w:r>
          </w:p>
        </w:tc>
        <w:tc>
          <w:tcPr>
            <w:tcW w:w="705" w:type="dxa"/>
            <w:tcBorders>
              <w:left w:val="double" w:sz="4" w:space="0" w:color="auto"/>
              <w:right w:val="triple" w:sz="4" w:space="0" w:color="auto"/>
            </w:tcBorders>
          </w:tcPr>
          <w:p w14:paraId="25149EB6" w14:textId="77777777" w:rsidR="0079501C" w:rsidRPr="001D07D8" w:rsidRDefault="0079501C" w:rsidP="00DF62DE">
            <w:pPr>
              <w:tabs>
                <w:tab w:val="left" w:pos="-98"/>
              </w:tabs>
              <w:ind w:left="-98" w:right="-105"/>
              <w:rPr>
                <w:sz w:val="22"/>
                <w:szCs w:val="22"/>
              </w:rPr>
            </w:pPr>
          </w:p>
        </w:tc>
      </w:tr>
      <w:tr w:rsidR="0079501C" w:rsidRPr="00F05359" w14:paraId="1CC90158" w14:textId="77777777" w:rsidTr="00F05359">
        <w:tc>
          <w:tcPr>
            <w:tcW w:w="561" w:type="dxa"/>
            <w:tcBorders>
              <w:left w:val="triple" w:sz="4" w:space="0" w:color="auto"/>
              <w:right w:val="double" w:sz="4" w:space="0" w:color="auto"/>
            </w:tcBorders>
          </w:tcPr>
          <w:p w14:paraId="206C50C5" w14:textId="77777777" w:rsidR="0079501C" w:rsidRPr="001D07D8" w:rsidRDefault="0079501C" w:rsidP="0079501C">
            <w:pPr>
              <w:tabs>
                <w:tab w:val="left" w:pos="-105"/>
                <w:tab w:val="left" w:pos="0"/>
              </w:tabs>
              <w:ind w:right="-109" w:hanging="105"/>
              <w:jc w:val="center"/>
              <w:rPr>
                <w:sz w:val="22"/>
                <w:szCs w:val="22"/>
              </w:rPr>
            </w:pPr>
            <w:r w:rsidRPr="001D07D8">
              <w:rPr>
                <w:sz w:val="22"/>
                <w:szCs w:val="22"/>
              </w:rPr>
              <w:t>9.</w:t>
            </w:r>
          </w:p>
        </w:tc>
        <w:tc>
          <w:tcPr>
            <w:tcW w:w="2133" w:type="dxa"/>
            <w:tcBorders>
              <w:left w:val="double" w:sz="4" w:space="0" w:color="auto"/>
              <w:right w:val="double" w:sz="4" w:space="0" w:color="auto"/>
            </w:tcBorders>
          </w:tcPr>
          <w:p w14:paraId="766365D0" w14:textId="77777777" w:rsidR="0079501C" w:rsidRPr="001D07D8" w:rsidRDefault="0079501C" w:rsidP="0079501C">
            <w:pPr>
              <w:tabs>
                <w:tab w:val="left" w:pos="-105"/>
              </w:tabs>
              <w:ind w:left="-105" w:right="-102"/>
              <w:jc w:val="center"/>
              <w:rPr>
                <w:sz w:val="22"/>
                <w:szCs w:val="22"/>
              </w:rPr>
            </w:pPr>
            <w:r w:rsidRPr="001D07D8">
              <w:rPr>
                <w:sz w:val="22"/>
                <w:szCs w:val="22"/>
              </w:rPr>
              <w:t>s. Mihailovca</w:t>
            </w:r>
          </w:p>
        </w:tc>
        <w:tc>
          <w:tcPr>
            <w:tcW w:w="851" w:type="dxa"/>
            <w:tcBorders>
              <w:left w:val="double" w:sz="4" w:space="0" w:color="auto"/>
              <w:right w:val="double" w:sz="4" w:space="0" w:color="auto"/>
            </w:tcBorders>
            <w:vAlign w:val="center"/>
          </w:tcPr>
          <w:p w14:paraId="5E45CB01" w14:textId="77777777" w:rsidR="0079501C" w:rsidRPr="001D07D8" w:rsidRDefault="0079501C" w:rsidP="0079501C">
            <w:pPr>
              <w:tabs>
                <w:tab w:val="left" w:pos="284"/>
              </w:tabs>
              <w:ind w:left="-144" w:right="-108" w:hanging="15"/>
              <w:jc w:val="center"/>
              <w:rPr>
                <w:sz w:val="22"/>
                <w:szCs w:val="22"/>
              </w:rPr>
            </w:pPr>
            <w:r w:rsidRPr="001D07D8">
              <w:rPr>
                <w:sz w:val="22"/>
                <w:szCs w:val="22"/>
              </w:rPr>
              <w:t>3371</w:t>
            </w:r>
          </w:p>
        </w:tc>
        <w:tc>
          <w:tcPr>
            <w:tcW w:w="992" w:type="dxa"/>
            <w:tcBorders>
              <w:left w:val="double" w:sz="4" w:space="0" w:color="auto"/>
              <w:right w:val="double" w:sz="4" w:space="0" w:color="auto"/>
            </w:tcBorders>
          </w:tcPr>
          <w:p w14:paraId="3689DBAD" w14:textId="77777777" w:rsidR="0079501C" w:rsidRPr="001D07D8" w:rsidRDefault="0079501C" w:rsidP="0079501C">
            <w:pPr>
              <w:tabs>
                <w:tab w:val="left" w:pos="284"/>
              </w:tabs>
              <w:ind w:left="-107" w:right="-108"/>
              <w:jc w:val="center"/>
              <w:rPr>
                <w:sz w:val="22"/>
                <w:szCs w:val="22"/>
              </w:rPr>
            </w:pPr>
            <w:r w:rsidRPr="001D07D8">
              <w:rPr>
                <w:sz w:val="22"/>
                <w:szCs w:val="22"/>
              </w:rPr>
              <w:t>437</w:t>
            </w:r>
          </w:p>
        </w:tc>
        <w:tc>
          <w:tcPr>
            <w:tcW w:w="851" w:type="dxa"/>
            <w:tcBorders>
              <w:left w:val="double" w:sz="4" w:space="0" w:color="auto"/>
              <w:right w:val="double" w:sz="4" w:space="0" w:color="auto"/>
            </w:tcBorders>
          </w:tcPr>
          <w:p w14:paraId="61BD4E6B" w14:textId="77777777" w:rsidR="0079501C" w:rsidRPr="001D07D8" w:rsidRDefault="0079501C" w:rsidP="0079501C">
            <w:pPr>
              <w:tabs>
                <w:tab w:val="left" w:pos="284"/>
              </w:tabs>
              <w:ind w:left="-101" w:right="-108"/>
              <w:jc w:val="center"/>
              <w:rPr>
                <w:sz w:val="22"/>
                <w:szCs w:val="22"/>
              </w:rPr>
            </w:pPr>
            <w:r w:rsidRPr="001D07D8">
              <w:rPr>
                <w:sz w:val="22"/>
                <w:szCs w:val="22"/>
              </w:rPr>
              <w:t>728</w:t>
            </w:r>
          </w:p>
        </w:tc>
        <w:tc>
          <w:tcPr>
            <w:tcW w:w="992" w:type="dxa"/>
            <w:tcBorders>
              <w:left w:val="double" w:sz="4" w:space="0" w:color="auto"/>
              <w:right w:val="double" w:sz="4" w:space="0" w:color="auto"/>
            </w:tcBorders>
          </w:tcPr>
          <w:p w14:paraId="36763F28" w14:textId="77777777" w:rsidR="0079501C" w:rsidRPr="001D07D8" w:rsidRDefault="0079501C" w:rsidP="0079501C">
            <w:pPr>
              <w:tabs>
                <w:tab w:val="left" w:pos="284"/>
              </w:tabs>
              <w:ind w:left="-101" w:right="-98"/>
              <w:jc w:val="center"/>
              <w:rPr>
                <w:sz w:val="22"/>
                <w:szCs w:val="22"/>
              </w:rPr>
            </w:pPr>
            <w:r w:rsidRPr="001D07D8">
              <w:rPr>
                <w:sz w:val="22"/>
                <w:szCs w:val="22"/>
              </w:rPr>
              <w:t>8</w:t>
            </w:r>
          </w:p>
        </w:tc>
        <w:tc>
          <w:tcPr>
            <w:tcW w:w="850" w:type="dxa"/>
            <w:tcBorders>
              <w:left w:val="double" w:sz="4" w:space="0" w:color="auto"/>
              <w:right w:val="double" w:sz="4" w:space="0" w:color="auto"/>
            </w:tcBorders>
          </w:tcPr>
          <w:p w14:paraId="7161A4AA" w14:textId="77777777" w:rsidR="0079501C" w:rsidRPr="001D07D8" w:rsidRDefault="0079501C" w:rsidP="0079501C">
            <w:pPr>
              <w:tabs>
                <w:tab w:val="left" w:pos="284"/>
              </w:tabs>
              <w:ind w:left="-111" w:right="-111"/>
              <w:jc w:val="center"/>
              <w:rPr>
                <w:sz w:val="22"/>
                <w:szCs w:val="22"/>
              </w:rPr>
            </w:pPr>
            <w:r w:rsidRPr="001D07D8">
              <w:rPr>
                <w:sz w:val="22"/>
                <w:szCs w:val="22"/>
              </w:rPr>
              <w:t>8</w:t>
            </w:r>
          </w:p>
        </w:tc>
        <w:tc>
          <w:tcPr>
            <w:tcW w:w="1176" w:type="dxa"/>
            <w:tcBorders>
              <w:left w:val="double" w:sz="4" w:space="0" w:color="auto"/>
              <w:right w:val="double" w:sz="4" w:space="0" w:color="auto"/>
            </w:tcBorders>
          </w:tcPr>
          <w:p w14:paraId="49F7045E" w14:textId="77777777" w:rsidR="0079501C" w:rsidRPr="001D07D8" w:rsidRDefault="0079501C" w:rsidP="0079501C">
            <w:pPr>
              <w:tabs>
                <w:tab w:val="left" w:pos="284"/>
              </w:tabs>
              <w:ind w:right="-111"/>
              <w:jc w:val="center"/>
              <w:rPr>
                <w:sz w:val="22"/>
                <w:szCs w:val="22"/>
              </w:rPr>
            </w:pPr>
            <w:r w:rsidRPr="001D07D8">
              <w:rPr>
                <w:sz w:val="22"/>
                <w:szCs w:val="22"/>
              </w:rPr>
              <w:t>70.972,0</w:t>
            </w:r>
          </w:p>
        </w:tc>
        <w:tc>
          <w:tcPr>
            <w:tcW w:w="1096" w:type="dxa"/>
            <w:tcBorders>
              <w:left w:val="double" w:sz="4" w:space="0" w:color="auto"/>
              <w:right w:val="double" w:sz="4" w:space="0" w:color="auto"/>
            </w:tcBorders>
          </w:tcPr>
          <w:p w14:paraId="246F78AB" w14:textId="77777777" w:rsidR="0079501C" w:rsidRPr="001D07D8" w:rsidRDefault="0079501C" w:rsidP="0079501C">
            <w:pPr>
              <w:tabs>
                <w:tab w:val="left" w:pos="284"/>
              </w:tabs>
              <w:ind w:right="-111"/>
              <w:jc w:val="center"/>
              <w:rPr>
                <w:sz w:val="22"/>
                <w:szCs w:val="22"/>
              </w:rPr>
            </w:pPr>
            <w:r w:rsidRPr="001D07D8">
              <w:rPr>
                <w:sz w:val="22"/>
                <w:szCs w:val="22"/>
              </w:rPr>
              <w:t>43.119,0</w:t>
            </w:r>
          </w:p>
        </w:tc>
        <w:tc>
          <w:tcPr>
            <w:tcW w:w="705" w:type="dxa"/>
            <w:tcBorders>
              <w:left w:val="double" w:sz="4" w:space="0" w:color="auto"/>
              <w:right w:val="triple" w:sz="4" w:space="0" w:color="auto"/>
            </w:tcBorders>
          </w:tcPr>
          <w:p w14:paraId="63750EE3" w14:textId="77777777" w:rsidR="0079501C" w:rsidRPr="001D07D8" w:rsidRDefault="0079501C" w:rsidP="00DF62DE">
            <w:pPr>
              <w:tabs>
                <w:tab w:val="left" w:pos="-98"/>
              </w:tabs>
              <w:ind w:left="-98" w:right="-255"/>
              <w:rPr>
                <w:sz w:val="22"/>
                <w:szCs w:val="22"/>
              </w:rPr>
            </w:pPr>
          </w:p>
        </w:tc>
      </w:tr>
      <w:tr w:rsidR="0079501C" w:rsidRPr="00F05359" w14:paraId="49BB4156" w14:textId="77777777" w:rsidTr="00F05359">
        <w:tc>
          <w:tcPr>
            <w:tcW w:w="561" w:type="dxa"/>
            <w:tcBorders>
              <w:left w:val="triple" w:sz="4" w:space="0" w:color="auto"/>
              <w:right w:val="double" w:sz="4" w:space="0" w:color="auto"/>
            </w:tcBorders>
            <w:vAlign w:val="center"/>
          </w:tcPr>
          <w:p w14:paraId="66454F81" w14:textId="77777777" w:rsidR="0079501C" w:rsidRPr="001D07D8" w:rsidRDefault="0079501C" w:rsidP="0079501C">
            <w:pPr>
              <w:tabs>
                <w:tab w:val="left" w:pos="-105"/>
                <w:tab w:val="left" w:pos="0"/>
              </w:tabs>
              <w:ind w:right="-109" w:hanging="105"/>
              <w:jc w:val="center"/>
              <w:rPr>
                <w:sz w:val="22"/>
                <w:szCs w:val="22"/>
              </w:rPr>
            </w:pPr>
            <w:r w:rsidRPr="001D07D8">
              <w:rPr>
                <w:sz w:val="22"/>
                <w:szCs w:val="22"/>
              </w:rPr>
              <w:t>10.</w:t>
            </w:r>
          </w:p>
        </w:tc>
        <w:tc>
          <w:tcPr>
            <w:tcW w:w="2133" w:type="dxa"/>
            <w:tcBorders>
              <w:left w:val="double" w:sz="4" w:space="0" w:color="auto"/>
              <w:right w:val="double" w:sz="4" w:space="0" w:color="auto"/>
            </w:tcBorders>
          </w:tcPr>
          <w:p w14:paraId="0C07ED18" w14:textId="77777777" w:rsidR="0079501C" w:rsidRPr="001D07D8" w:rsidRDefault="0079501C" w:rsidP="0079501C">
            <w:pPr>
              <w:tabs>
                <w:tab w:val="left" w:pos="-105"/>
              </w:tabs>
              <w:ind w:left="-105" w:right="-102"/>
              <w:jc w:val="center"/>
              <w:rPr>
                <w:sz w:val="22"/>
                <w:szCs w:val="22"/>
              </w:rPr>
            </w:pPr>
            <w:r w:rsidRPr="001D07D8">
              <w:rPr>
                <w:sz w:val="22"/>
                <w:szCs w:val="22"/>
              </w:rPr>
              <w:t>s.Porumbrei,</w:t>
            </w:r>
          </w:p>
          <w:p w14:paraId="271F7468" w14:textId="77777777" w:rsidR="0079501C" w:rsidRPr="001D07D8" w:rsidRDefault="0079501C" w:rsidP="0079501C">
            <w:pPr>
              <w:tabs>
                <w:tab w:val="left" w:pos="-105"/>
              </w:tabs>
              <w:ind w:left="-105" w:right="-102"/>
              <w:jc w:val="center"/>
              <w:rPr>
                <w:sz w:val="22"/>
                <w:szCs w:val="22"/>
              </w:rPr>
            </w:pPr>
            <w:r w:rsidRPr="001D07D8">
              <w:rPr>
                <w:sz w:val="22"/>
                <w:szCs w:val="22"/>
              </w:rPr>
              <w:t>s. Sagaidacul Nou</w:t>
            </w:r>
          </w:p>
        </w:tc>
        <w:tc>
          <w:tcPr>
            <w:tcW w:w="851" w:type="dxa"/>
            <w:tcBorders>
              <w:left w:val="double" w:sz="4" w:space="0" w:color="auto"/>
              <w:right w:val="double" w:sz="4" w:space="0" w:color="auto"/>
            </w:tcBorders>
            <w:vAlign w:val="center"/>
          </w:tcPr>
          <w:p w14:paraId="7CC18694" w14:textId="77777777" w:rsidR="0079501C" w:rsidRPr="001D07D8" w:rsidRDefault="0079501C" w:rsidP="0079501C">
            <w:pPr>
              <w:tabs>
                <w:tab w:val="left" w:pos="284"/>
              </w:tabs>
              <w:ind w:left="-144" w:right="-108" w:hanging="15"/>
              <w:jc w:val="center"/>
              <w:rPr>
                <w:sz w:val="22"/>
                <w:szCs w:val="22"/>
              </w:rPr>
            </w:pPr>
            <w:r w:rsidRPr="001D07D8">
              <w:rPr>
                <w:sz w:val="22"/>
                <w:szCs w:val="22"/>
              </w:rPr>
              <w:t>1380</w:t>
            </w:r>
          </w:p>
        </w:tc>
        <w:tc>
          <w:tcPr>
            <w:tcW w:w="992" w:type="dxa"/>
            <w:tcBorders>
              <w:left w:val="double" w:sz="4" w:space="0" w:color="auto"/>
              <w:right w:val="double" w:sz="4" w:space="0" w:color="auto"/>
            </w:tcBorders>
            <w:vAlign w:val="center"/>
          </w:tcPr>
          <w:p w14:paraId="2754E2F0" w14:textId="77777777" w:rsidR="0079501C" w:rsidRPr="001D07D8" w:rsidRDefault="0079501C" w:rsidP="0079501C">
            <w:pPr>
              <w:tabs>
                <w:tab w:val="left" w:pos="284"/>
              </w:tabs>
              <w:ind w:left="-107" w:right="-108"/>
              <w:jc w:val="center"/>
              <w:rPr>
                <w:sz w:val="22"/>
                <w:szCs w:val="22"/>
              </w:rPr>
            </w:pPr>
            <w:r w:rsidRPr="001D07D8">
              <w:rPr>
                <w:sz w:val="22"/>
                <w:szCs w:val="22"/>
              </w:rPr>
              <w:t>190</w:t>
            </w:r>
          </w:p>
        </w:tc>
        <w:tc>
          <w:tcPr>
            <w:tcW w:w="851" w:type="dxa"/>
            <w:tcBorders>
              <w:left w:val="double" w:sz="4" w:space="0" w:color="auto"/>
              <w:right w:val="double" w:sz="4" w:space="0" w:color="auto"/>
            </w:tcBorders>
            <w:vAlign w:val="center"/>
          </w:tcPr>
          <w:p w14:paraId="7E92DEBC" w14:textId="77777777" w:rsidR="0079501C" w:rsidRPr="001D07D8" w:rsidRDefault="0079501C" w:rsidP="0079501C">
            <w:pPr>
              <w:tabs>
                <w:tab w:val="left" w:pos="284"/>
              </w:tabs>
              <w:ind w:left="-101" w:right="-108"/>
              <w:jc w:val="center"/>
              <w:rPr>
                <w:sz w:val="22"/>
                <w:szCs w:val="22"/>
              </w:rPr>
            </w:pPr>
            <w:r w:rsidRPr="001D07D8">
              <w:rPr>
                <w:sz w:val="22"/>
                <w:szCs w:val="22"/>
              </w:rPr>
              <w:t>353</w:t>
            </w:r>
          </w:p>
        </w:tc>
        <w:tc>
          <w:tcPr>
            <w:tcW w:w="992" w:type="dxa"/>
            <w:tcBorders>
              <w:left w:val="double" w:sz="4" w:space="0" w:color="auto"/>
              <w:right w:val="double" w:sz="4" w:space="0" w:color="auto"/>
            </w:tcBorders>
            <w:vAlign w:val="center"/>
          </w:tcPr>
          <w:p w14:paraId="6377D26C" w14:textId="77777777" w:rsidR="0079501C" w:rsidRPr="001D07D8" w:rsidRDefault="0079501C" w:rsidP="0079501C">
            <w:pPr>
              <w:tabs>
                <w:tab w:val="left" w:pos="284"/>
              </w:tabs>
              <w:ind w:left="-101" w:right="-98"/>
              <w:jc w:val="center"/>
              <w:rPr>
                <w:sz w:val="22"/>
                <w:szCs w:val="22"/>
              </w:rPr>
            </w:pPr>
            <w:r w:rsidRPr="001D07D8">
              <w:rPr>
                <w:sz w:val="22"/>
                <w:szCs w:val="22"/>
              </w:rPr>
              <w:t>-</w:t>
            </w:r>
          </w:p>
        </w:tc>
        <w:tc>
          <w:tcPr>
            <w:tcW w:w="850" w:type="dxa"/>
            <w:tcBorders>
              <w:left w:val="double" w:sz="4" w:space="0" w:color="auto"/>
              <w:right w:val="double" w:sz="4" w:space="0" w:color="auto"/>
            </w:tcBorders>
            <w:vAlign w:val="center"/>
          </w:tcPr>
          <w:p w14:paraId="06D06A74" w14:textId="77777777" w:rsidR="0079501C" w:rsidRPr="001D07D8" w:rsidRDefault="0079501C" w:rsidP="0079501C">
            <w:pPr>
              <w:tabs>
                <w:tab w:val="left" w:pos="284"/>
              </w:tabs>
              <w:ind w:left="-111" w:right="-111"/>
              <w:jc w:val="center"/>
              <w:rPr>
                <w:sz w:val="22"/>
                <w:szCs w:val="22"/>
              </w:rPr>
            </w:pPr>
            <w:r w:rsidRPr="001D07D8">
              <w:rPr>
                <w:sz w:val="22"/>
                <w:szCs w:val="22"/>
              </w:rPr>
              <w:t>-</w:t>
            </w:r>
          </w:p>
        </w:tc>
        <w:tc>
          <w:tcPr>
            <w:tcW w:w="1176" w:type="dxa"/>
            <w:tcBorders>
              <w:left w:val="double" w:sz="4" w:space="0" w:color="auto"/>
              <w:right w:val="double" w:sz="4" w:space="0" w:color="auto"/>
            </w:tcBorders>
            <w:vAlign w:val="center"/>
          </w:tcPr>
          <w:p w14:paraId="0490A93A" w14:textId="77777777" w:rsidR="0079501C" w:rsidRPr="001D07D8" w:rsidRDefault="0079501C" w:rsidP="0079501C">
            <w:pPr>
              <w:tabs>
                <w:tab w:val="left" w:pos="284"/>
              </w:tabs>
              <w:ind w:right="-111"/>
              <w:jc w:val="center"/>
              <w:rPr>
                <w:sz w:val="22"/>
                <w:szCs w:val="22"/>
              </w:rPr>
            </w:pPr>
            <w:r w:rsidRPr="001D07D8">
              <w:rPr>
                <w:sz w:val="22"/>
                <w:szCs w:val="22"/>
              </w:rPr>
              <w:t>14.673,0</w:t>
            </w:r>
          </w:p>
        </w:tc>
        <w:tc>
          <w:tcPr>
            <w:tcW w:w="1096" w:type="dxa"/>
            <w:tcBorders>
              <w:left w:val="double" w:sz="4" w:space="0" w:color="auto"/>
              <w:right w:val="double" w:sz="4" w:space="0" w:color="auto"/>
            </w:tcBorders>
            <w:vAlign w:val="center"/>
          </w:tcPr>
          <w:p w14:paraId="3CB8DBAE" w14:textId="77777777" w:rsidR="0079501C" w:rsidRPr="001D07D8" w:rsidRDefault="0079501C" w:rsidP="0079501C">
            <w:pPr>
              <w:tabs>
                <w:tab w:val="left" w:pos="284"/>
              </w:tabs>
              <w:ind w:right="-111"/>
              <w:jc w:val="center"/>
              <w:rPr>
                <w:sz w:val="22"/>
                <w:szCs w:val="22"/>
              </w:rPr>
            </w:pPr>
            <w:r w:rsidRPr="001D07D8">
              <w:rPr>
                <w:sz w:val="22"/>
                <w:szCs w:val="22"/>
              </w:rPr>
              <w:t>---</w:t>
            </w:r>
          </w:p>
        </w:tc>
        <w:tc>
          <w:tcPr>
            <w:tcW w:w="705" w:type="dxa"/>
            <w:tcBorders>
              <w:left w:val="double" w:sz="4" w:space="0" w:color="auto"/>
              <w:right w:val="triple" w:sz="4" w:space="0" w:color="auto"/>
            </w:tcBorders>
          </w:tcPr>
          <w:p w14:paraId="1AD0723D" w14:textId="77777777" w:rsidR="0079501C" w:rsidRPr="001D07D8" w:rsidRDefault="0079501C" w:rsidP="00DF62DE">
            <w:pPr>
              <w:tabs>
                <w:tab w:val="left" w:pos="-98"/>
              </w:tabs>
              <w:ind w:left="-98" w:right="-255"/>
              <w:rPr>
                <w:sz w:val="22"/>
                <w:szCs w:val="22"/>
              </w:rPr>
            </w:pPr>
          </w:p>
        </w:tc>
      </w:tr>
      <w:tr w:rsidR="0079501C" w:rsidRPr="00F05359" w14:paraId="4C43D58B" w14:textId="77777777" w:rsidTr="00F05359">
        <w:tc>
          <w:tcPr>
            <w:tcW w:w="561" w:type="dxa"/>
            <w:tcBorders>
              <w:left w:val="triple" w:sz="4" w:space="0" w:color="auto"/>
              <w:right w:val="double" w:sz="4" w:space="0" w:color="auto"/>
            </w:tcBorders>
          </w:tcPr>
          <w:p w14:paraId="2FC65C68" w14:textId="77777777" w:rsidR="0079501C" w:rsidRPr="001D07D8" w:rsidRDefault="0079501C" w:rsidP="0079501C">
            <w:pPr>
              <w:tabs>
                <w:tab w:val="left" w:pos="-105"/>
                <w:tab w:val="left" w:pos="0"/>
              </w:tabs>
              <w:ind w:right="-109" w:hanging="105"/>
              <w:jc w:val="center"/>
              <w:rPr>
                <w:sz w:val="22"/>
                <w:szCs w:val="22"/>
              </w:rPr>
            </w:pPr>
            <w:r w:rsidRPr="001D07D8">
              <w:rPr>
                <w:sz w:val="22"/>
                <w:szCs w:val="22"/>
              </w:rPr>
              <w:t>11.</w:t>
            </w:r>
          </w:p>
        </w:tc>
        <w:tc>
          <w:tcPr>
            <w:tcW w:w="2133" w:type="dxa"/>
            <w:tcBorders>
              <w:left w:val="double" w:sz="4" w:space="0" w:color="auto"/>
              <w:right w:val="double" w:sz="4" w:space="0" w:color="auto"/>
            </w:tcBorders>
          </w:tcPr>
          <w:p w14:paraId="67D3C54A" w14:textId="77777777" w:rsidR="0079501C" w:rsidRPr="001D07D8" w:rsidRDefault="0079501C" w:rsidP="0079501C">
            <w:pPr>
              <w:tabs>
                <w:tab w:val="left" w:pos="-105"/>
              </w:tabs>
              <w:ind w:left="-105" w:right="-102"/>
              <w:jc w:val="center"/>
              <w:rPr>
                <w:sz w:val="22"/>
                <w:szCs w:val="22"/>
              </w:rPr>
            </w:pPr>
            <w:r w:rsidRPr="001D07D8">
              <w:rPr>
                <w:sz w:val="22"/>
                <w:szCs w:val="22"/>
              </w:rPr>
              <w:t>s. Selemet</w:t>
            </w:r>
          </w:p>
        </w:tc>
        <w:tc>
          <w:tcPr>
            <w:tcW w:w="851" w:type="dxa"/>
            <w:tcBorders>
              <w:left w:val="double" w:sz="4" w:space="0" w:color="auto"/>
              <w:right w:val="double" w:sz="4" w:space="0" w:color="auto"/>
            </w:tcBorders>
            <w:vAlign w:val="center"/>
          </w:tcPr>
          <w:p w14:paraId="42449AF9" w14:textId="77777777" w:rsidR="0079501C" w:rsidRPr="001D07D8" w:rsidRDefault="0079501C" w:rsidP="0079501C">
            <w:pPr>
              <w:tabs>
                <w:tab w:val="left" w:pos="284"/>
              </w:tabs>
              <w:ind w:left="-144" w:right="-108" w:hanging="15"/>
              <w:jc w:val="center"/>
              <w:rPr>
                <w:sz w:val="22"/>
                <w:szCs w:val="22"/>
              </w:rPr>
            </w:pPr>
            <w:r w:rsidRPr="001D07D8">
              <w:rPr>
                <w:sz w:val="22"/>
                <w:szCs w:val="22"/>
              </w:rPr>
              <w:t>3803</w:t>
            </w:r>
          </w:p>
        </w:tc>
        <w:tc>
          <w:tcPr>
            <w:tcW w:w="992" w:type="dxa"/>
            <w:tcBorders>
              <w:left w:val="double" w:sz="4" w:space="0" w:color="auto"/>
              <w:right w:val="double" w:sz="4" w:space="0" w:color="auto"/>
            </w:tcBorders>
          </w:tcPr>
          <w:p w14:paraId="5CFA1C4B" w14:textId="77777777" w:rsidR="0079501C" w:rsidRPr="001D07D8" w:rsidRDefault="0079501C" w:rsidP="0079501C">
            <w:pPr>
              <w:tabs>
                <w:tab w:val="left" w:pos="284"/>
              </w:tabs>
              <w:ind w:left="-107" w:right="-108"/>
              <w:jc w:val="center"/>
              <w:rPr>
                <w:sz w:val="22"/>
                <w:szCs w:val="22"/>
              </w:rPr>
            </w:pPr>
            <w:r w:rsidRPr="001D07D8">
              <w:rPr>
                <w:sz w:val="22"/>
                <w:szCs w:val="22"/>
              </w:rPr>
              <w:t>311</w:t>
            </w:r>
          </w:p>
        </w:tc>
        <w:tc>
          <w:tcPr>
            <w:tcW w:w="851" w:type="dxa"/>
            <w:tcBorders>
              <w:left w:val="double" w:sz="4" w:space="0" w:color="auto"/>
              <w:right w:val="double" w:sz="4" w:space="0" w:color="auto"/>
            </w:tcBorders>
          </w:tcPr>
          <w:p w14:paraId="021C6149" w14:textId="77777777" w:rsidR="0079501C" w:rsidRPr="001D07D8" w:rsidRDefault="0079501C" w:rsidP="0079501C">
            <w:pPr>
              <w:tabs>
                <w:tab w:val="left" w:pos="284"/>
              </w:tabs>
              <w:ind w:left="-101" w:right="-108"/>
              <w:jc w:val="center"/>
              <w:rPr>
                <w:sz w:val="22"/>
                <w:szCs w:val="22"/>
              </w:rPr>
            </w:pPr>
            <w:r w:rsidRPr="001D07D8">
              <w:rPr>
                <w:sz w:val="22"/>
                <w:szCs w:val="22"/>
              </w:rPr>
              <w:t>539</w:t>
            </w:r>
          </w:p>
        </w:tc>
        <w:tc>
          <w:tcPr>
            <w:tcW w:w="992" w:type="dxa"/>
            <w:tcBorders>
              <w:left w:val="double" w:sz="4" w:space="0" w:color="auto"/>
              <w:right w:val="double" w:sz="4" w:space="0" w:color="auto"/>
            </w:tcBorders>
          </w:tcPr>
          <w:p w14:paraId="15CCE08C" w14:textId="77777777" w:rsidR="0079501C" w:rsidRPr="001D07D8" w:rsidRDefault="0079501C" w:rsidP="0079501C">
            <w:pPr>
              <w:tabs>
                <w:tab w:val="left" w:pos="284"/>
              </w:tabs>
              <w:ind w:left="-101" w:right="-98"/>
              <w:jc w:val="center"/>
              <w:rPr>
                <w:sz w:val="22"/>
                <w:szCs w:val="22"/>
              </w:rPr>
            </w:pPr>
            <w:r w:rsidRPr="001D07D8">
              <w:rPr>
                <w:sz w:val="22"/>
                <w:szCs w:val="22"/>
              </w:rPr>
              <w:t>9</w:t>
            </w:r>
          </w:p>
        </w:tc>
        <w:tc>
          <w:tcPr>
            <w:tcW w:w="850" w:type="dxa"/>
            <w:tcBorders>
              <w:left w:val="double" w:sz="4" w:space="0" w:color="auto"/>
              <w:right w:val="double" w:sz="4" w:space="0" w:color="auto"/>
            </w:tcBorders>
          </w:tcPr>
          <w:p w14:paraId="6FCF2916" w14:textId="77777777" w:rsidR="0079501C" w:rsidRPr="001D07D8" w:rsidRDefault="0079501C" w:rsidP="0079501C">
            <w:pPr>
              <w:tabs>
                <w:tab w:val="left" w:pos="284"/>
              </w:tabs>
              <w:ind w:left="-111" w:right="-111"/>
              <w:jc w:val="center"/>
              <w:rPr>
                <w:sz w:val="22"/>
                <w:szCs w:val="22"/>
              </w:rPr>
            </w:pPr>
            <w:r w:rsidRPr="001D07D8">
              <w:rPr>
                <w:sz w:val="22"/>
                <w:szCs w:val="22"/>
              </w:rPr>
              <w:t>9</w:t>
            </w:r>
          </w:p>
        </w:tc>
        <w:tc>
          <w:tcPr>
            <w:tcW w:w="1176" w:type="dxa"/>
            <w:tcBorders>
              <w:left w:val="double" w:sz="4" w:space="0" w:color="auto"/>
              <w:right w:val="double" w:sz="4" w:space="0" w:color="auto"/>
            </w:tcBorders>
          </w:tcPr>
          <w:p w14:paraId="796813BF" w14:textId="77777777" w:rsidR="0079501C" w:rsidRPr="001D07D8" w:rsidRDefault="0079501C" w:rsidP="0079501C">
            <w:pPr>
              <w:tabs>
                <w:tab w:val="left" w:pos="284"/>
              </w:tabs>
              <w:ind w:right="-111"/>
              <w:jc w:val="center"/>
              <w:rPr>
                <w:sz w:val="22"/>
                <w:szCs w:val="22"/>
              </w:rPr>
            </w:pPr>
            <w:r w:rsidRPr="001D07D8">
              <w:rPr>
                <w:sz w:val="22"/>
                <w:szCs w:val="22"/>
              </w:rPr>
              <w:t>53.823,0</w:t>
            </w:r>
          </w:p>
        </w:tc>
        <w:tc>
          <w:tcPr>
            <w:tcW w:w="1096" w:type="dxa"/>
            <w:tcBorders>
              <w:left w:val="double" w:sz="4" w:space="0" w:color="auto"/>
              <w:right w:val="double" w:sz="4" w:space="0" w:color="auto"/>
            </w:tcBorders>
          </w:tcPr>
          <w:p w14:paraId="28CA6FD0" w14:textId="77777777" w:rsidR="0079501C" w:rsidRPr="001D07D8" w:rsidRDefault="0079501C" w:rsidP="0079501C">
            <w:pPr>
              <w:tabs>
                <w:tab w:val="left" w:pos="284"/>
              </w:tabs>
              <w:ind w:right="-111"/>
              <w:jc w:val="center"/>
              <w:rPr>
                <w:sz w:val="22"/>
                <w:szCs w:val="22"/>
              </w:rPr>
            </w:pPr>
            <w:r w:rsidRPr="001D07D8">
              <w:rPr>
                <w:sz w:val="22"/>
                <w:szCs w:val="22"/>
              </w:rPr>
              <w:t>36.033,0</w:t>
            </w:r>
          </w:p>
        </w:tc>
        <w:tc>
          <w:tcPr>
            <w:tcW w:w="705" w:type="dxa"/>
            <w:tcBorders>
              <w:left w:val="double" w:sz="4" w:space="0" w:color="auto"/>
              <w:right w:val="triple" w:sz="4" w:space="0" w:color="auto"/>
            </w:tcBorders>
          </w:tcPr>
          <w:p w14:paraId="793047EA" w14:textId="77777777" w:rsidR="0079501C" w:rsidRPr="001D07D8" w:rsidRDefault="0079501C" w:rsidP="00DF62DE">
            <w:pPr>
              <w:tabs>
                <w:tab w:val="left" w:pos="-98"/>
              </w:tabs>
              <w:ind w:left="-98" w:right="-255"/>
              <w:rPr>
                <w:sz w:val="22"/>
                <w:szCs w:val="22"/>
              </w:rPr>
            </w:pPr>
          </w:p>
        </w:tc>
      </w:tr>
      <w:tr w:rsidR="0079501C" w:rsidRPr="00F05359" w14:paraId="7B15C621" w14:textId="77777777" w:rsidTr="00F05359">
        <w:tc>
          <w:tcPr>
            <w:tcW w:w="561" w:type="dxa"/>
            <w:tcBorders>
              <w:left w:val="triple" w:sz="4" w:space="0" w:color="auto"/>
              <w:right w:val="double" w:sz="4" w:space="0" w:color="auto"/>
            </w:tcBorders>
          </w:tcPr>
          <w:p w14:paraId="616400F2" w14:textId="77777777" w:rsidR="0079501C" w:rsidRPr="001D07D8" w:rsidRDefault="0079501C" w:rsidP="0079501C">
            <w:pPr>
              <w:tabs>
                <w:tab w:val="left" w:pos="-105"/>
                <w:tab w:val="left" w:pos="0"/>
              </w:tabs>
              <w:ind w:right="-109" w:hanging="105"/>
              <w:jc w:val="center"/>
              <w:rPr>
                <w:sz w:val="22"/>
                <w:szCs w:val="22"/>
              </w:rPr>
            </w:pPr>
            <w:r w:rsidRPr="001D07D8">
              <w:rPr>
                <w:sz w:val="22"/>
                <w:szCs w:val="22"/>
              </w:rPr>
              <w:t>12.</w:t>
            </w:r>
          </w:p>
        </w:tc>
        <w:tc>
          <w:tcPr>
            <w:tcW w:w="2133" w:type="dxa"/>
            <w:tcBorders>
              <w:left w:val="double" w:sz="4" w:space="0" w:color="auto"/>
              <w:right w:val="double" w:sz="4" w:space="0" w:color="auto"/>
            </w:tcBorders>
          </w:tcPr>
          <w:p w14:paraId="548540BE" w14:textId="77777777" w:rsidR="0079501C" w:rsidRPr="001D07D8" w:rsidRDefault="0079501C" w:rsidP="0079501C">
            <w:pPr>
              <w:tabs>
                <w:tab w:val="left" w:pos="-105"/>
              </w:tabs>
              <w:ind w:left="-105" w:right="-102"/>
              <w:jc w:val="center"/>
              <w:rPr>
                <w:sz w:val="22"/>
                <w:szCs w:val="22"/>
              </w:rPr>
            </w:pPr>
            <w:r w:rsidRPr="001D07D8">
              <w:rPr>
                <w:sz w:val="22"/>
                <w:szCs w:val="22"/>
              </w:rPr>
              <w:t>s. Suric</w:t>
            </w:r>
          </w:p>
        </w:tc>
        <w:tc>
          <w:tcPr>
            <w:tcW w:w="851" w:type="dxa"/>
            <w:tcBorders>
              <w:left w:val="double" w:sz="4" w:space="0" w:color="auto"/>
              <w:right w:val="double" w:sz="4" w:space="0" w:color="auto"/>
            </w:tcBorders>
            <w:vAlign w:val="center"/>
          </w:tcPr>
          <w:p w14:paraId="1711AA65" w14:textId="77777777" w:rsidR="0079501C" w:rsidRPr="001D07D8" w:rsidRDefault="0079501C" w:rsidP="0079501C">
            <w:pPr>
              <w:tabs>
                <w:tab w:val="left" w:pos="284"/>
              </w:tabs>
              <w:ind w:left="-144" w:right="-108" w:hanging="15"/>
              <w:jc w:val="center"/>
              <w:rPr>
                <w:sz w:val="22"/>
                <w:szCs w:val="22"/>
              </w:rPr>
            </w:pPr>
            <w:r w:rsidRPr="001D07D8">
              <w:rPr>
                <w:sz w:val="22"/>
                <w:szCs w:val="22"/>
              </w:rPr>
              <w:t>871</w:t>
            </w:r>
          </w:p>
        </w:tc>
        <w:tc>
          <w:tcPr>
            <w:tcW w:w="992" w:type="dxa"/>
            <w:tcBorders>
              <w:left w:val="double" w:sz="4" w:space="0" w:color="auto"/>
              <w:right w:val="double" w:sz="4" w:space="0" w:color="auto"/>
            </w:tcBorders>
          </w:tcPr>
          <w:p w14:paraId="1BC2915A" w14:textId="77777777" w:rsidR="0079501C" w:rsidRPr="001D07D8" w:rsidRDefault="0079501C" w:rsidP="0079501C">
            <w:pPr>
              <w:tabs>
                <w:tab w:val="left" w:pos="284"/>
              </w:tabs>
              <w:ind w:left="-107" w:right="-108"/>
              <w:jc w:val="center"/>
              <w:rPr>
                <w:sz w:val="22"/>
                <w:szCs w:val="22"/>
              </w:rPr>
            </w:pPr>
            <w:r w:rsidRPr="001D07D8">
              <w:rPr>
                <w:sz w:val="22"/>
                <w:szCs w:val="22"/>
              </w:rPr>
              <w:t>68</w:t>
            </w:r>
          </w:p>
        </w:tc>
        <w:tc>
          <w:tcPr>
            <w:tcW w:w="851" w:type="dxa"/>
            <w:tcBorders>
              <w:left w:val="double" w:sz="4" w:space="0" w:color="auto"/>
              <w:right w:val="double" w:sz="4" w:space="0" w:color="auto"/>
            </w:tcBorders>
          </w:tcPr>
          <w:p w14:paraId="124EE711" w14:textId="77777777" w:rsidR="0079501C" w:rsidRPr="001D07D8" w:rsidRDefault="0079501C" w:rsidP="0079501C">
            <w:pPr>
              <w:tabs>
                <w:tab w:val="left" w:pos="284"/>
              </w:tabs>
              <w:ind w:left="-101" w:right="-108"/>
              <w:jc w:val="center"/>
              <w:rPr>
                <w:sz w:val="22"/>
                <w:szCs w:val="22"/>
              </w:rPr>
            </w:pPr>
            <w:r w:rsidRPr="001D07D8">
              <w:rPr>
                <w:sz w:val="22"/>
                <w:szCs w:val="22"/>
              </w:rPr>
              <w:t>104</w:t>
            </w:r>
          </w:p>
        </w:tc>
        <w:tc>
          <w:tcPr>
            <w:tcW w:w="992" w:type="dxa"/>
            <w:tcBorders>
              <w:left w:val="double" w:sz="4" w:space="0" w:color="auto"/>
              <w:right w:val="double" w:sz="4" w:space="0" w:color="auto"/>
            </w:tcBorders>
          </w:tcPr>
          <w:p w14:paraId="78032195" w14:textId="77777777" w:rsidR="0079501C" w:rsidRPr="001D07D8" w:rsidRDefault="0079501C" w:rsidP="0079501C">
            <w:pPr>
              <w:tabs>
                <w:tab w:val="left" w:pos="284"/>
              </w:tabs>
              <w:ind w:left="-101" w:right="-98"/>
              <w:jc w:val="center"/>
              <w:rPr>
                <w:sz w:val="22"/>
                <w:szCs w:val="22"/>
              </w:rPr>
            </w:pPr>
            <w:r w:rsidRPr="001D07D8">
              <w:rPr>
                <w:sz w:val="22"/>
                <w:szCs w:val="22"/>
              </w:rPr>
              <w:t>-</w:t>
            </w:r>
          </w:p>
        </w:tc>
        <w:tc>
          <w:tcPr>
            <w:tcW w:w="850" w:type="dxa"/>
            <w:tcBorders>
              <w:left w:val="double" w:sz="4" w:space="0" w:color="auto"/>
              <w:right w:val="double" w:sz="4" w:space="0" w:color="auto"/>
            </w:tcBorders>
          </w:tcPr>
          <w:p w14:paraId="2B2C49FD" w14:textId="77777777" w:rsidR="0079501C" w:rsidRPr="001D07D8" w:rsidRDefault="0079501C" w:rsidP="0079501C">
            <w:pPr>
              <w:tabs>
                <w:tab w:val="left" w:pos="284"/>
              </w:tabs>
              <w:ind w:left="-111" w:right="-111"/>
              <w:jc w:val="center"/>
              <w:rPr>
                <w:sz w:val="22"/>
                <w:szCs w:val="22"/>
              </w:rPr>
            </w:pPr>
            <w:r w:rsidRPr="001D07D8">
              <w:rPr>
                <w:sz w:val="22"/>
                <w:szCs w:val="22"/>
              </w:rPr>
              <w:t>2</w:t>
            </w:r>
          </w:p>
        </w:tc>
        <w:tc>
          <w:tcPr>
            <w:tcW w:w="1176" w:type="dxa"/>
            <w:tcBorders>
              <w:left w:val="double" w:sz="4" w:space="0" w:color="auto"/>
              <w:right w:val="double" w:sz="4" w:space="0" w:color="auto"/>
            </w:tcBorders>
          </w:tcPr>
          <w:p w14:paraId="5D1F484C" w14:textId="77777777" w:rsidR="0079501C" w:rsidRPr="001D07D8" w:rsidRDefault="0079501C" w:rsidP="0079501C">
            <w:pPr>
              <w:tabs>
                <w:tab w:val="left" w:pos="284"/>
              </w:tabs>
              <w:ind w:right="-111"/>
              <w:jc w:val="center"/>
              <w:rPr>
                <w:sz w:val="22"/>
                <w:szCs w:val="22"/>
              </w:rPr>
            </w:pPr>
            <w:r w:rsidRPr="001D07D8">
              <w:rPr>
                <w:sz w:val="22"/>
                <w:szCs w:val="22"/>
              </w:rPr>
              <w:t>4.840,0</w:t>
            </w:r>
          </w:p>
        </w:tc>
        <w:tc>
          <w:tcPr>
            <w:tcW w:w="1096" w:type="dxa"/>
            <w:tcBorders>
              <w:left w:val="double" w:sz="4" w:space="0" w:color="auto"/>
              <w:right w:val="double" w:sz="4" w:space="0" w:color="auto"/>
            </w:tcBorders>
          </w:tcPr>
          <w:p w14:paraId="14258033" w14:textId="77777777" w:rsidR="0079501C" w:rsidRPr="001D07D8" w:rsidRDefault="0079501C" w:rsidP="0079501C">
            <w:pPr>
              <w:tabs>
                <w:tab w:val="left" w:pos="284"/>
              </w:tabs>
              <w:ind w:right="-111"/>
              <w:jc w:val="center"/>
              <w:rPr>
                <w:sz w:val="22"/>
                <w:szCs w:val="22"/>
              </w:rPr>
            </w:pPr>
            <w:r w:rsidRPr="001D07D8">
              <w:rPr>
                <w:sz w:val="22"/>
                <w:szCs w:val="22"/>
              </w:rPr>
              <w:t>1.048,0</w:t>
            </w:r>
          </w:p>
        </w:tc>
        <w:tc>
          <w:tcPr>
            <w:tcW w:w="705" w:type="dxa"/>
            <w:tcBorders>
              <w:left w:val="double" w:sz="4" w:space="0" w:color="auto"/>
              <w:right w:val="triple" w:sz="4" w:space="0" w:color="auto"/>
            </w:tcBorders>
          </w:tcPr>
          <w:p w14:paraId="7DB3F047" w14:textId="77777777" w:rsidR="0079501C" w:rsidRPr="001D07D8" w:rsidRDefault="0079501C" w:rsidP="00DF62DE">
            <w:pPr>
              <w:tabs>
                <w:tab w:val="left" w:pos="-98"/>
              </w:tabs>
              <w:ind w:left="-98" w:right="-255"/>
              <w:rPr>
                <w:sz w:val="22"/>
                <w:szCs w:val="22"/>
              </w:rPr>
            </w:pPr>
          </w:p>
        </w:tc>
      </w:tr>
      <w:tr w:rsidR="0079501C" w:rsidRPr="00F05359" w14:paraId="2CACC96E" w14:textId="77777777" w:rsidTr="00F05359">
        <w:tc>
          <w:tcPr>
            <w:tcW w:w="561" w:type="dxa"/>
            <w:tcBorders>
              <w:left w:val="triple" w:sz="4" w:space="0" w:color="auto"/>
              <w:bottom w:val="triple" w:sz="4" w:space="0" w:color="auto"/>
              <w:right w:val="double" w:sz="4" w:space="0" w:color="auto"/>
            </w:tcBorders>
          </w:tcPr>
          <w:p w14:paraId="0D5EE763" w14:textId="77777777" w:rsidR="0079501C" w:rsidRPr="001D07D8" w:rsidRDefault="0079501C" w:rsidP="0079501C">
            <w:pPr>
              <w:tabs>
                <w:tab w:val="left" w:pos="-105"/>
                <w:tab w:val="left" w:pos="0"/>
              </w:tabs>
              <w:ind w:right="-109" w:hanging="105"/>
              <w:jc w:val="center"/>
              <w:rPr>
                <w:sz w:val="22"/>
                <w:szCs w:val="22"/>
              </w:rPr>
            </w:pPr>
            <w:r w:rsidRPr="001D07D8">
              <w:rPr>
                <w:sz w:val="22"/>
                <w:szCs w:val="22"/>
              </w:rPr>
              <w:t>13.</w:t>
            </w:r>
          </w:p>
        </w:tc>
        <w:tc>
          <w:tcPr>
            <w:tcW w:w="2133" w:type="dxa"/>
            <w:tcBorders>
              <w:left w:val="double" w:sz="4" w:space="0" w:color="auto"/>
              <w:bottom w:val="triple" w:sz="4" w:space="0" w:color="auto"/>
              <w:right w:val="double" w:sz="4" w:space="0" w:color="auto"/>
            </w:tcBorders>
          </w:tcPr>
          <w:p w14:paraId="0CDF7D23" w14:textId="77777777" w:rsidR="0079501C" w:rsidRPr="001D07D8" w:rsidRDefault="0079501C" w:rsidP="0079501C">
            <w:pPr>
              <w:tabs>
                <w:tab w:val="left" w:pos="-105"/>
              </w:tabs>
              <w:ind w:left="-105" w:right="-102"/>
              <w:jc w:val="center"/>
              <w:rPr>
                <w:sz w:val="22"/>
                <w:szCs w:val="22"/>
              </w:rPr>
            </w:pPr>
            <w:r w:rsidRPr="001D07D8">
              <w:rPr>
                <w:sz w:val="22"/>
                <w:szCs w:val="22"/>
              </w:rPr>
              <w:t>s. Troițcoe</w:t>
            </w:r>
          </w:p>
        </w:tc>
        <w:tc>
          <w:tcPr>
            <w:tcW w:w="851" w:type="dxa"/>
            <w:tcBorders>
              <w:left w:val="double" w:sz="4" w:space="0" w:color="auto"/>
              <w:bottom w:val="triple" w:sz="4" w:space="0" w:color="auto"/>
              <w:right w:val="double" w:sz="4" w:space="0" w:color="auto"/>
            </w:tcBorders>
            <w:vAlign w:val="center"/>
          </w:tcPr>
          <w:p w14:paraId="74D055B8" w14:textId="77777777" w:rsidR="0079501C" w:rsidRPr="001D07D8" w:rsidRDefault="0079501C" w:rsidP="0079501C">
            <w:pPr>
              <w:tabs>
                <w:tab w:val="left" w:pos="284"/>
              </w:tabs>
              <w:ind w:left="-144" w:right="-108" w:hanging="15"/>
              <w:jc w:val="center"/>
              <w:rPr>
                <w:sz w:val="22"/>
                <w:szCs w:val="22"/>
              </w:rPr>
            </w:pPr>
            <w:r w:rsidRPr="001D07D8">
              <w:rPr>
                <w:sz w:val="22"/>
                <w:szCs w:val="22"/>
              </w:rPr>
              <w:t>1242</w:t>
            </w:r>
          </w:p>
        </w:tc>
        <w:tc>
          <w:tcPr>
            <w:tcW w:w="992" w:type="dxa"/>
            <w:tcBorders>
              <w:left w:val="double" w:sz="4" w:space="0" w:color="auto"/>
              <w:bottom w:val="triple" w:sz="4" w:space="0" w:color="auto"/>
              <w:right w:val="double" w:sz="4" w:space="0" w:color="auto"/>
            </w:tcBorders>
          </w:tcPr>
          <w:p w14:paraId="777561E9" w14:textId="77777777" w:rsidR="0079501C" w:rsidRPr="001D07D8" w:rsidRDefault="0079501C" w:rsidP="0079501C">
            <w:pPr>
              <w:tabs>
                <w:tab w:val="left" w:pos="284"/>
              </w:tabs>
              <w:ind w:left="-107" w:right="-108"/>
              <w:jc w:val="center"/>
              <w:rPr>
                <w:sz w:val="22"/>
                <w:szCs w:val="22"/>
              </w:rPr>
            </w:pPr>
            <w:r w:rsidRPr="001D07D8">
              <w:rPr>
                <w:sz w:val="22"/>
                <w:szCs w:val="22"/>
              </w:rPr>
              <w:t>110</w:t>
            </w:r>
          </w:p>
        </w:tc>
        <w:tc>
          <w:tcPr>
            <w:tcW w:w="851" w:type="dxa"/>
            <w:tcBorders>
              <w:left w:val="double" w:sz="4" w:space="0" w:color="auto"/>
              <w:bottom w:val="triple" w:sz="4" w:space="0" w:color="auto"/>
              <w:right w:val="double" w:sz="4" w:space="0" w:color="auto"/>
            </w:tcBorders>
          </w:tcPr>
          <w:p w14:paraId="6D3A2167" w14:textId="77777777" w:rsidR="0079501C" w:rsidRPr="001D07D8" w:rsidRDefault="0079501C" w:rsidP="0079501C">
            <w:pPr>
              <w:tabs>
                <w:tab w:val="left" w:pos="284"/>
              </w:tabs>
              <w:ind w:left="-101" w:right="-108"/>
              <w:jc w:val="center"/>
              <w:rPr>
                <w:sz w:val="22"/>
                <w:szCs w:val="22"/>
              </w:rPr>
            </w:pPr>
            <w:r w:rsidRPr="001D07D8">
              <w:rPr>
                <w:sz w:val="22"/>
                <w:szCs w:val="22"/>
              </w:rPr>
              <w:t>215</w:t>
            </w:r>
          </w:p>
        </w:tc>
        <w:tc>
          <w:tcPr>
            <w:tcW w:w="992" w:type="dxa"/>
            <w:tcBorders>
              <w:left w:val="double" w:sz="4" w:space="0" w:color="auto"/>
              <w:bottom w:val="triple" w:sz="4" w:space="0" w:color="auto"/>
              <w:right w:val="double" w:sz="4" w:space="0" w:color="auto"/>
            </w:tcBorders>
          </w:tcPr>
          <w:p w14:paraId="6A204CB3" w14:textId="77777777" w:rsidR="0079501C" w:rsidRPr="001D07D8" w:rsidRDefault="0079501C" w:rsidP="0079501C">
            <w:pPr>
              <w:tabs>
                <w:tab w:val="left" w:pos="284"/>
              </w:tabs>
              <w:ind w:left="-101" w:right="-98"/>
              <w:jc w:val="center"/>
              <w:rPr>
                <w:sz w:val="22"/>
                <w:szCs w:val="22"/>
              </w:rPr>
            </w:pPr>
            <w:r w:rsidRPr="001D07D8">
              <w:rPr>
                <w:sz w:val="22"/>
                <w:szCs w:val="22"/>
              </w:rPr>
              <w:t>5</w:t>
            </w:r>
          </w:p>
        </w:tc>
        <w:tc>
          <w:tcPr>
            <w:tcW w:w="850" w:type="dxa"/>
            <w:tcBorders>
              <w:left w:val="double" w:sz="4" w:space="0" w:color="auto"/>
              <w:bottom w:val="triple" w:sz="4" w:space="0" w:color="auto"/>
              <w:right w:val="double" w:sz="4" w:space="0" w:color="auto"/>
            </w:tcBorders>
          </w:tcPr>
          <w:p w14:paraId="742B5899" w14:textId="77777777" w:rsidR="0079501C" w:rsidRPr="001D07D8" w:rsidRDefault="0079501C" w:rsidP="0079501C">
            <w:pPr>
              <w:tabs>
                <w:tab w:val="left" w:pos="284"/>
              </w:tabs>
              <w:ind w:left="-111" w:right="-111"/>
              <w:jc w:val="center"/>
              <w:rPr>
                <w:sz w:val="22"/>
                <w:szCs w:val="22"/>
              </w:rPr>
            </w:pPr>
            <w:r w:rsidRPr="001D07D8">
              <w:rPr>
                <w:sz w:val="22"/>
                <w:szCs w:val="22"/>
              </w:rPr>
              <w:t>5</w:t>
            </w:r>
          </w:p>
        </w:tc>
        <w:tc>
          <w:tcPr>
            <w:tcW w:w="1176" w:type="dxa"/>
            <w:tcBorders>
              <w:left w:val="double" w:sz="4" w:space="0" w:color="auto"/>
              <w:bottom w:val="triple" w:sz="4" w:space="0" w:color="auto"/>
              <w:right w:val="double" w:sz="4" w:space="0" w:color="auto"/>
            </w:tcBorders>
          </w:tcPr>
          <w:p w14:paraId="3DF2E32A" w14:textId="674AD263" w:rsidR="0079501C" w:rsidRPr="001D07D8" w:rsidRDefault="0079501C" w:rsidP="0079501C">
            <w:pPr>
              <w:tabs>
                <w:tab w:val="left" w:pos="284"/>
              </w:tabs>
              <w:ind w:right="-111"/>
              <w:jc w:val="center"/>
              <w:rPr>
                <w:sz w:val="22"/>
                <w:szCs w:val="22"/>
              </w:rPr>
            </w:pPr>
            <w:r w:rsidRPr="001D07D8">
              <w:rPr>
                <w:sz w:val="22"/>
                <w:szCs w:val="22"/>
              </w:rPr>
              <w:t>40.855,0</w:t>
            </w:r>
          </w:p>
        </w:tc>
        <w:tc>
          <w:tcPr>
            <w:tcW w:w="1096" w:type="dxa"/>
            <w:tcBorders>
              <w:left w:val="double" w:sz="4" w:space="0" w:color="auto"/>
              <w:bottom w:val="triple" w:sz="4" w:space="0" w:color="auto"/>
              <w:right w:val="double" w:sz="4" w:space="0" w:color="auto"/>
            </w:tcBorders>
          </w:tcPr>
          <w:p w14:paraId="2A018638" w14:textId="3C760964" w:rsidR="0079501C" w:rsidRPr="001D07D8" w:rsidRDefault="0079501C" w:rsidP="0079501C">
            <w:pPr>
              <w:tabs>
                <w:tab w:val="left" w:pos="284"/>
              </w:tabs>
              <w:ind w:right="-111"/>
              <w:jc w:val="center"/>
              <w:rPr>
                <w:sz w:val="22"/>
                <w:szCs w:val="22"/>
              </w:rPr>
            </w:pPr>
            <w:r w:rsidRPr="001D07D8">
              <w:rPr>
                <w:sz w:val="22"/>
                <w:szCs w:val="22"/>
              </w:rPr>
              <w:t>39.106,0</w:t>
            </w:r>
          </w:p>
        </w:tc>
        <w:tc>
          <w:tcPr>
            <w:tcW w:w="705" w:type="dxa"/>
            <w:tcBorders>
              <w:left w:val="double" w:sz="4" w:space="0" w:color="auto"/>
              <w:bottom w:val="triple" w:sz="4" w:space="0" w:color="auto"/>
              <w:right w:val="triple" w:sz="4" w:space="0" w:color="auto"/>
            </w:tcBorders>
          </w:tcPr>
          <w:p w14:paraId="1786E285" w14:textId="77777777" w:rsidR="0079501C" w:rsidRPr="001D07D8" w:rsidRDefault="0079501C" w:rsidP="00DF62DE">
            <w:pPr>
              <w:tabs>
                <w:tab w:val="left" w:pos="-98"/>
              </w:tabs>
              <w:ind w:left="-98" w:right="-255"/>
              <w:rPr>
                <w:sz w:val="22"/>
                <w:szCs w:val="22"/>
              </w:rPr>
            </w:pPr>
          </w:p>
        </w:tc>
      </w:tr>
      <w:tr w:rsidR="0079501C" w:rsidRPr="00F05359" w14:paraId="6CD6F623" w14:textId="77777777" w:rsidTr="00F05359">
        <w:tc>
          <w:tcPr>
            <w:tcW w:w="2694" w:type="dxa"/>
            <w:gridSpan w:val="2"/>
            <w:tcBorders>
              <w:top w:val="triple" w:sz="4" w:space="0" w:color="auto"/>
              <w:left w:val="triple" w:sz="4" w:space="0" w:color="auto"/>
              <w:bottom w:val="triple" w:sz="4" w:space="0" w:color="auto"/>
              <w:right w:val="double" w:sz="4" w:space="0" w:color="auto"/>
            </w:tcBorders>
          </w:tcPr>
          <w:p w14:paraId="7BB854E1" w14:textId="17530A9C" w:rsidR="0079501C" w:rsidRPr="001D07D8" w:rsidRDefault="0079501C" w:rsidP="0079501C">
            <w:pPr>
              <w:tabs>
                <w:tab w:val="left" w:pos="-105"/>
              </w:tabs>
              <w:ind w:left="-105" w:right="-102"/>
              <w:jc w:val="center"/>
              <w:rPr>
                <w:b/>
                <w:sz w:val="22"/>
                <w:szCs w:val="22"/>
              </w:rPr>
            </w:pPr>
            <w:r w:rsidRPr="001D07D8">
              <w:rPr>
                <w:b/>
                <w:sz w:val="22"/>
                <w:szCs w:val="22"/>
              </w:rPr>
              <w:t>TOTAL:</w:t>
            </w:r>
          </w:p>
        </w:tc>
        <w:tc>
          <w:tcPr>
            <w:tcW w:w="851" w:type="dxa"/>
            <w:tcBorders>
              <w:top w:val="triple" w:sz="4" w:space="0" w:color="auto"/>
              <w:left w:val="double" w:sz="4" w:space="0" w:color="auto"/>
              <w:bottom w:val="triple" w:sz="4" w:space="0" w:color="auto"/>
              <w:right w:val="double" w:sz="4" w:space="0" w:color="auto"/>
            </w:tcBorders>
          </w:tcPr>
          <w:p w14:paraId="699D265C" w14:textId="77777777" w:rsidR="0079501C" w:rsidRPr="001D07D8" w:rsidRDefault="0079501C" w:rsidP="0079501C">
            <w:pPr>
              <w:tabs>
                <w:tab w:val="left" w:pos="284"/>
              </w:tabs>
              <w:ind w:left="-144" w:right="-87" w:hanging="15"/>
              <w:jc w:val="center"/>
              <w:rPr>
                <w:b/>
                <w:sz w:val="22"/>
                <w:szCs w:val="22"/>
              </w:rPr>
            </w:pPr>
            <w:r w:rsidRPr="001D07D8">
              <w:rPr>
                <w:b/>
                <w:sz w:val="22"/>
                <w:szCs w:val="22"/>
              </w:rPr>
              <w:t>21.554</w:t>
            </w:r>
          </w:p>
        </w:tc>
        <w:tc>
          <w:tcPr>
            <w:tcW w:w="992" w:type="dxa"/>
            <w:tcBorders>
              <w:top w:val="triple" w:sz="4" w:space="0" w:color="auto"/>
              <w:left w:val="double" w:sz="4" w:space="0" w:color="auto"/>
              <w:bottom w:val="triple" w:sz="4" w:space="0" w:color="auto"/>
              <w:right w:val="double" w:sz="4" w:space="0" w:color="auto"/>
            </w:tcBorders>
          </w:tcPr>
          <w:p w14:paraId="4CD5838B" w14:textId="77777777" w:rsidR="0079501C" w:rsidRPr="001D07D8" w:rsidRDefault="0079501C" w:rsidP="0079501C">
            <w:pPr>
              <w:tabs>
                <w:tab w:val="left" w:pos="284"/>
              </w:tabs>
              <w:ind w:left="-107" w:right="-108"/>
              <w:jc w:val="center"/>
              <w:rPr>
                <w:b/>
                <w:sz w:val="22"/>
                <w:szCs w:val="22"/>
              </w:rPr>
            </w:pPr>
            <w:r w:rsidRPr="001D07D8">
              <w:rPr>
                <w:b/>
                <w:sz w:val="22"/>
                <w:szCs w:val="22"/>
              </w:rPr>
              <w:t>2.062</w:t>
            </w:r>
          </w:p>
        </w:tc>
        <w:tc>
          <w:tcPr>
            <w:tcW w:w="851" w:type="dxa"/>
            <w:tcBorders>
              <w:top w:val="triple" w:sz="4" w:space="0" w:color="auto"/>
              <w:left w:val="double" w:sz="4" w:space="0" w:color="auto"/>
              <w:bottom w:val="triple" w:sz="4" w:space="0" w:color="auto"/>
              <w:right w:val="double" w:sz="4" w:space="0" w:color="auto"/>
            </w:tcBorders>
          </w:tcPr>
          <w:p w14:paraId="36244975" w14:textId="77777777" w:rsidR="0079501C" w:rsidRPr="001D07D8" w:rsidRDefault="0079501C" w:rsidP="0079501C">
            <w:pPr>
              <w:tabs>
                <w:tab w:val="left" w:pos="284"/>
              </w:tabs>
              <w:ind w:left="-101" w:right="-108"/>
              <w:jc w:val="center"/>
              <w:rPr>
                <w:b/>
                <w:sz w:val="22"/>
                <w:szCs w:val="22"/>
              </w:rPr>
            </w:pPr>
            <w:r w:rsidRPr="001D07D8">
              <w:rPr>
                <w:b/>
                <w:sz w:val="22"/>
                <w:szCs w:val="22"/>
              </w:rPr>
              <w:t>3.604</w:t>
            </w:r>
          </w:p>
        </w:tc>
        <w:tc>
          <w:tcPr>
            <w:tcW w:w="992" w:type="dxa"/>
            <w:tcBorders>
              <w:top w:val="triple" w:sz="4" w:space="0" w:color="auto"/>
              <w:left w:val="double" w:sz="4" w:space="0" w:color="auto"/>
              <w:bottom w:val="triple" w:sz="4" w:space="0" w:color="auto"/>
              <w:right w:val="double" w:sz="4" w:space="0" w:color="auto"/>
            </w:tcBorders>
          </w:tcPr>
          <w:p w14:paraId="2922DECE" w14:textId="77777777" w:rsidR="0079501C" w:rsidRPr="001D07D8" w:rsidRDefault="0079501C" w:rsidP="0079501C">
            <w:pPr>
              <w:tabs>
                <w:tab w:val="left" w:pos="284"/>
              </w:tabs>
              <w:ind w:left="-101" w:right="-98"/>
              <w:jc w:val="center"/>
              <w:rPr>
                <w:b/>
                <w:sz w:val="22"/>
                <w:szCs w:val="22"/>
              </w:rPr>
            </w:pPr>
            <w:r w:rsidRPr="001D07D8">
              <w:rPr>
                <w:b/>
                <w:sz w:val="22"/>
                <w:szCs w:val="22"/>
              </w:rPr>
              <w:t>43</w:t>
            </w:r>
          </w:p>
        </w:tc>
        <w:tc>
          <w:tcPr>
            <w:tcW w:w="850" w:type="dxa"/>
            <w:tcBorders>
              <w:top w:val="triple" w:sz="4" w:space="0" w:color="auto"/>
              <w:left w:val="double" w:sz="4" w:space="0" w:color="auto"/>
              <w:bottom w:val="triple" w:sz="4" w:space="0" w:color="auto"/>
              <w:right w:val="double" w:sz="4" w:space="0" w:color="auto"/>
            </w:tcBorders>
          </w:tcPr>
          <w:p w14:paraId="39CA3B62" w14:textId="77777777" w:rsidR="0079501C" w:rsidRPr="001D07D8" w:rsidRDefault="0079501C" w:rsidP="0079501C">
            <w:pPr>
              <w:tabs>
                <w:tab w:val="left" w:pos="284"/>
              </w:tabs>
              <w:ind w:left="-111" w:right="-111"/>
              <w:jc w:val="center"/>
              <w:rPr>
                <w:b/>
                <w:sz w:val="22"/>
                <w:szCs w:val="22"/>
              </w:rPr>
            </w:pPr>
            <w:r w:rsidRPr="001D07D8">
              <w:rPr>
                <w:b/>
                <w:sz w:val="22"/>
                <w:szCs w:val="22"/>
              </w:rPr>
              <w:t>55</w:t>
            </w:r>
          </w:p>
        </w:tc>
        <w:tc>
          <w:tcPr>
            <w:tcW w:w="1176" w:type="dxa"/>
            <w:tcBorders>
              <w:top w:val="triple" w:sz="4" w:space="0" w:color="auto"/>
              <w:left w:val="double" w:sz="4" w:space="0" w:color="auto"/>
              <w:bottom w:val="triple" w:sz="4" w:space="0" w:color="auto"/>
              <w:right w:val="double" w:sz="4" w:space="0" w:color="auto"/>
            </w:tcBorders>
          </w:tcPr>
          <w:p w14:paraId="1E55016F" w14:textId="77777777" w:rsidR="0079501C" w:rsidRPr="001D07D8" w:rsidRDefault="0079501C" w:rsidP="0079501C">
            <w:pPr>
              <w:tabs>
                <w:tab w:val="left" w:pos="284"/>
              </w:tabs>
              <w:ind w:right="-111"/>
              <w:jc w:val="center"/>
              <w:rPr>
                <w:b/>
                <w:sz w:val="22"/>
                <w:szCs w:val="22"/>
              </w:rPr>
            </w:pPr>
            <w:r w:rsidRPr="001D07D8">
              <w:rPr>
                <w:b/>
                <w:sz w:val="22"/>
                <w:szCs w:val="22"/>
              </w:rPr>
              <w:t>400.074,0</w:t>
            </w:r>
          </w:p>
        </w:tc>
        <w:tc>
          <w:tcPr>
            <w:tcW w:w="1096" w:type="dxa"/>
            <w:tcBorders>
              <w:top w:val="triple" w:sz="4" w:space="0" w:color="auto"/>
              <w:left w:val="double" w:sz="4" w:space="0" w:color="auto"/>
              <w:bottom w:val="triple" w:sz="4" w:space="0" w:color="auto"/>
              <w:right w:val="double" w:sz="4" w:space="0" w:color="auto"/>
            </w:tcBorders>
          </w:tcPr>
          <w:p w14:paraId="3E24C934" w14:textId="77777777" w:rsidR="0079501C" w:rsidRPr="001D07D8" w:rsidRDefault="0079501C" w:rsidP="0079501C">
            <w:pPr>
              <w:tabs>
                <w:tab w:val="left" w:pos="284"/>
              </w:tabs>
              <w:ind w:right="-111"/>
              <w:jc w:val="center"/>
              <w:rPr>
                <w:b/>
                <w:sz w:val="22"/>
                <w:szCs w:val="22"/>
              </w:rPr>
            </w:pPr>
            <w:r w:rsidRPr="001D07D8">
              <w:rPr>
                <w:b/>
                <w:sz w:val="22"/>
                <w:szCs w:val="22"/>
              </w:rPr>
              <w:t>286.176,0</w:t>
            </w:r>
          </w:p>
        </w:tc>
        <w:tc>
          <w:tcPr>
            <w:tcW w:w="705" w:type="dxa"/>
            <w:tcBorders>
              <w:top w:val="triple" w:sz="4" w:space="0" w:color="auto"/>
              <w:left w:val="double" w:sz="4" w:space="0" w:color="auto"/>
              <w:bottom w:val="triple" w:sz="4" w:space="0" w:color="auto"/>
              <w:right w:val="triple" w:sz="4" w:space="0" w:color="auto"/>
            </w:tcBorders>
          </w:tcPr>
          <w:p w14:paraId="2447AD7A" w14:textId="77777777" w:rsidR="0079501C" w:rsidRPr="001D07D8" w:rsidRDefault="0079501C" w:rsidP="00DF62DE">
            <w:pPr>
              <w:tabs>
                <w:tab w:val="left" w:pos="-98"/>
              </w:tabs>
              <w:ind w:left="-98" w:right="-105"/>
              <w:rPr>
                <w:b/>
                <w:sz w:val="22"/>
                <w:szCs w:val="22"/>
              </w:rPr>
            </w:pPr>
          </w:p>
        </w:tc>
      </w:tr>
    </w:tbl>
    <w:bookmarkEnd w:id="0"/>
    <w:p w14:paraId="0DAD8E3C" w14:textId="77777777" w:rsidR="0079501C" w:rsidRPr="00F05359" w:rsidRDefault="0079501C" w:rsidP="0079501C">
      <w:pPr>
        <w:tabs>
          <w:tab w:val="left" w:pos="284"/>
        </w:tabs>
        <w:ind w:right="-426"/>
        <w:jc w:val="both"/>
        <w:rPr>
          <w:sz w:val="16"/>
          <w:szCs w:val="16"/>
        </w:rPr>
      </w:pPr>
      <w:r w:rsidRPr="00F05359">
        <w:rPr>
          <w:sz w:val="16"/>
          <w:szCs w:val="16"/>
        </w:rPr>
        <w:t xml:space="preserve">                                                                                                                                                                                                                                                         </w:t>
      </w:r>
    </w:p>
    <w:p w14:paraId="7C6D0DAF" w14:textId="46938882" w:rsidR="0079501C" w:rsidRPr="00F05359" w:rsidRDefault="0079501C" w:rsidP="00F714F4">
      <w:pPr>
        <w:tabs>
          <w:tab w:val="left" w:pos="284"/>
        </w:tabs>
        <w:spacing w:line="276" w:lineRule="auto"/>
        <w:ind w:left="-284" w:right="-142"/>
        <w:jc w:val="both"/>
        <w:rPr>
          <w:sz w:val="26"/>
          <w:szCs w:val="26"/>
        </w:rPr>
      </w:pPr>
      <w:r w:rsidRPr="00F05359">
        <w:rPr>
          <w:sz w:val="26"/>
          <w:szCs w:val="26"/>
        </w:rPr>
        <w:t xml:space="preserve">       Reeșind din informația descrisă mai sus, în rezultatul deservirii localităților stipulate, din volumul total de populație de </w:t>
      </w:r>
      <w:r w:rsidRPr="00F05359">
        <w:rPr>
          <w:b/>
          <w:sz w:val="26"/>
          <w:szCs w:val="26"/>
        </w:rPr>
        <w:t>21.554</w:t>
      </w:r>
      <w:r w:rsidRPr="00F05359">
        <w:rPr>
          <w:sz w:val="26"/>
          <w:szCs w:val="26"/>
        </w:rPr>
        <w:t xml:space="preserve"> persoane să deservesc </w:t>
      </w:r>
      <w:r w:rsidRPr="00F05359">
        <w:rPr>
          <w:b/>
          <w:sz w:val="26"/>
          <w:szCs w:val="26"/>
        </w:rPr>
        <w:t>3.717</w:t>
      </w:r>
      <w:r w:rsidRPr="00F05359">
        <w:rPr>
          <w:sz w:val="26"/>
          <w:szCs w:val="26"/>
        </w:rPr>
        <w:t xml:space="preserve"> persoane, ce este egal cu circa 15 %. Analizînd situația privid prestarea serviciilor populației se observă, că nu toată populația este coștientă și participă la dezvoltarea proiectului de salubrizare foarte lin. Multe persoane sunt categorici și nici nu vor se discute pe problemele de salubrizare, sunt diprinși să care gunoiul prin diferite rîpi, gunoiști stihinice, etc.. Un lucru important în dezvoltare a măsurilor de disciplinare a populației ar fi întroducerea, de către toate administrațiile publice locale, </w:t>
      </w:r>
      <w:r w:rsidRPr="00F05359">
        <w:rPr>
          <w:b/>
          <w:bCs/>
          <w:sz w:val="26"/>
          <w:szCs w:val="26"/>
          <w:u w:val="single"/>
        </w:rPr>
        <w:t>a taxei obligătorie de salubrizare</w:t>
      </w:r>
      <w:r w:rsidRPr="00F05359">
        <w:rPr>
          <w:sz w:val="26"/>
          <w:szCs w:val="26"/>
        </w:rPr>
        <w:t xml:space="preserve"> pentru totată populația, ce ar schimba întotalmente situația în domeniul prestării serviciilor de salubrizare, ar îmbunătăți situația financiară a întreprinderii și a spori dezvoltarea ei și în alte domenii.  </w:t>
      </w:r>
    </w:p>
    <w:p w14:paraId="087A9225" w14:textId="359D8AF1" w:rsidR="0079501C" w:rsidRPr="007C4EAF" w:rsidRDefault="0079501C" w:rsidP="007C4EAF">
      <w:pPr>
        <w:tabs>
          <w:tab w:val="left" w:pos="284"/>
        </w:tabs>
        <w:spacing w:line="276" w:lineRule="auto"/>
        <w:ind w:left="-284" w:right="-142"/>
        <w:jc w:val="both"/>
        <w:rPr>
          <w:sz w:val="26"/>
          <w:szCs w:val="26"/>
        </w:rPr>
      </w:pPr>
      <w:r w:rsidRPr="00F05359">
        <w:rPr>
          <w:sz w:val="26"/>
          <w:szCs w:val="26"/>
        </w:rPr>
        <w:lastRenderedPageBreak/>
        <w:t xml:space="preserve">       Una din cele mai mari probleme este lipsa unui poligon centralizat de stocare și prelucrare a deșeurilor menajere ridicate de la populație. Din  acele patru poligoane temporare de stocare a deșeurilor menajere, ce trebuiau să fie construite în cadrul proiectului (din s. Mihailovca, s. Ecaterinovca, s. Sagaidac și s. Ialpujeni), s-au amenajat  numai în s. Mihailovca și s. Ecaterinovca și parțial au fost efectuate lucrări de amenajare a poligonului pe teritoriul primăriei com. Ialpujeni ce trebuiau se deservească pe o perioadă temporară localitățile raionului. La momentul de față poligoanele temporare funcționează numai în s. Mihailovca și s. Ecaterinovca și la moment din alte loc</w:t>
      </w:r>
      <w:r w:rsidR="00F05359" w:rsidRPr="00F05359">
        <w:rPr>
          <w:sz w:val="26"/>
          <w:szCs w:val="26"/>
        </w:rPr>
        <w:t>alități deșeurile nu le primesc</w:t>
      </w:r>
      <w:r w:rsidRPr="00F05359">
        <w:rPr>
          <w:i/>
          <w:sz w:val="26"/>
          <w:szCs w:val="26"/>
        </w:rPr>
        <w:t xml:space="preserve">                                                                                                                                                                                                               </w:t>
      </w:r>
      <w:r w:rsidR="00F05359" w:rsidRPr="00F05359">
        <w:rPr>
          <w:i/>
          <w:sz w:val="26"/>
          <w:szCs w:val="26"/>
        </w:rPr>
        <w:t xml:space="preserve">                       </w:t>
      </w:r>
    </w:p>
    <w:p w14:paraId="028EE938" w14:textId="77D31A0A" w:rsidR="001D07D8" w:rsidRPr="00F05359" w:rsidRDefault="0079501C" w:rsidP="007C4EAF">
      <w:pPr>
        <w:spacing w:line="276" w:lineRule="auto"/>
        <w:ind w:left="-284" w:right="-142"/>
        <w:jc w:val="both"/>
        <w:rPr>
          <w:rFonts w:eastAsia="Times New Roman"/>
          <w:bCs/>
          <w:sz w:val="26"/>
          <w:szCs w:val="26"/>
        </w:rPr>
      </w:pPr>
      <w:r w:rsidRPr="00F05359">
        <w:rPr>
          <w:rFonts w:eastAsia="Times New Roman"/>
          <w:bCs/>
          <w:sz w:val="26"/>
          <w:szCs w:val="26"/>
        </w:rPr>
        <w:t xml:space="preserve">         Pe parcursul anului 2019 de c</w:t>
      </w:r>
      <w:r w:rsidR="00F05359">
        <w:rPr>
          <w:rFonts w:eastAsia="Times New Roman"/>
          <w:bCs/>
          <w:sz w:val="26"/>
          <w:szCs w:val="26"/>
        </w:rPr>
        <w:t>ătre Întreprinderea Municipală ,,</w:t>
      </w:r>
      <w:r w:rsidRPr="00F05359">
        <w:rPr>
          <w:rFonts w:eastAsia="Times New Roman"/>
          <w:bCs/>
          <w:sz w:val="26"/>
          <w:szCs w:val="26"/>
        </w:rPr>
        <w:t xml:space="preserve">SERVCOM CIMIȘLIA” de la prestarea serviciilor de salubrizare și evacuare a deșeurilor menajere, din localitățile menționate, au fost colectate surse financiare în suma de </w:t>
      </w:r>
      <w:r w:rsidRPr="00F05359">
        <w:rPr>
          <w:rFonts w:eastAsia="Times New Roman"/>
          <w:b/>
          <w:bCs/>
          <w:sz w:val="26"/>
          <w:szCs w:val="26"/>
        </w:rPr>
        <w:t>539.411,0</w:t>
      </w:r>
      <w:r w:rsidRPr="00F05359">
        <w:rPr>
          <w:rFonts w:eastAsia="Times New Roman"/>
          <w:bCs/>
          <w:sz w:val="26"/>
          <w:szCs w:val="26"/>
        </w:rPr>
        <w:t xml:space="preserve"> lei. Tot așa, pe parcursul anului </w:t>
      </w:r>
      <w:r w:rsidR="00F05359">
        <w:rPr>
          <w:rFonts w:eastAsia="Times New Roman"/>
          <w:bCs/>
          <w:sz w:val="26"/>
          <w:szCs w:val="26"/>
        </w:rPr>
        <w:t>2019 Întreprinderii Municipale ,,</w:t>
      </w:r>
      <w:r w:rsidRPr="00F05359">
        <w:rPr>
          <w:rFonts w:eastAsia="Times New Roman"/>
          <w:bCs/>
          <w:sz w:val="26"/>
          <w:szCs w:val="26"/>
        </w:rPr>
        <w:t xml:space="preserve">SERVCOM CIMIȘLIA” a fost alocat ajutor financiar de către Consiliul rational Cimișlia în suma de </w:t>
      </w:r>
      <w:r w:rsidRPr="00F05359">
        <w:rPr>
          <w:rFonts w:eastAsia="Times New Roman"/>
          <w:b/>
          <w:bCs/>
          <w:sz w:val="26"/>
          <w:szCs w:val="26"/>
        </w:rPr>
        <w:t>400</w:t>
      </w:r>
      <w:r w:rsidRPr="00F05359">
        <w:rPr>
          <w:rFonts w:eastAsia="Times New Roman"/>
          <w:bCs/>
          <w:sz w:val="26"/>
          <w:szCs w:val="26"/>
        </w:rPr>
        <w:t xml:space="preserve"> mii lei (luna martie 2019 - 300 mii lei, luna octombrie 2019 - 100 mii lei), care au fost folosite la necesitățile strîngente de activitate cotidiană a întreprinderii, și anume:</w:t>
      </w:r>
    </w:p>
    <w:p w14:paraId="3C21D8FD" w14:textId="4FAFD816" w:rsidR="0079501C" w:rsidRPr="00F05359" w:rsidRDefault="0079501C" w:rsidP="00F714F4">
      <w:pPr>
        <w:pStyle w:val="a3"/>
        <w:numPr>
          <w:ilvl w:val="0"/>
          <w:numId w:val="3"/>
        </w:numPr>
        <w:spacing w:after="0"/>
        <w:ind w:left="142" w:right="-142" w:hanging="284"/>
        <w:jc w:val="both"/>
        <w:rPr>
          <w:rFonts w:ascii="Times New Roman" w:hAnsi="Times New Roman"/>
          <w:bCs/>
          <w:i/>
          <w:sz w:val="26"/>
          <w:szCs w:val="26"/>
          <w:lang w:val="ro-RO"/>
        </w:rPr>
      </w:pPr>
      <w:r w:rsidRPr="00F05359">
        <w:rPr>
          <w:rFonts w:ascii="Times New Roman" w:hAnsi="Times New Roman"/>
          <w:b/>
          <w:bCs/>
          <w:sz w:val="26"/>
          <w:szCs w:val="26"/>
          <w:u w:val="single"/>
          <w:lang w:val="ro-RO"/>
        </w:rPr>
        <w:t>404.165,0 lei</w:t>
      </w:r>
      <w:r w:rsidRPr="00F05359">
        <w:rPr>
          <w:rFonts w:ascii="Times New Roman" w:hAnsi="Times New Roman"/>
          <w:bCs/>
          <w:sz w:val="26"/>
          <w:szCs w:val="26"/>
          <w:lang w:val="ro-RO"/>
        </w:rPr>
        <w:t xml:space="preserve"> – </w:t>
      </w:r>
      <w:r w:rsidRPr="00F05359">
        <w:rPr>
          <w:rFonts w:ascii="Times New Roman" w:hAnsi="Times New Roman"/>
          <w:bCs/>
          <w:i/>
          <w:sz w:val="26"/>
          <w:szCs w:val="26"/>
          <w:lang w:val="ro-RO"/>
        </w:rPr>
        <w:t>achitarea salariilor angajaților întreprinderi pe perioada anului 2019, inclusiv cu achitarea impozitelor de stat;</w:t>
      </w:r>
    </w:p>
    <w:p w14:paraId="2583EE51" w14:textId="67D0EE72" w:rsidR="0079501C" w:rsidRPr="00F05359" w:rsidRDefault="0079501C" w:rsidP="00F714F4">
      <w:pPr>
        <w:pStyle w:val="a3"/>
        <w:numPr>
          <w:ilvl w:val="0"/>
          <w:numId w:val="3"/>
        </w:numPr>
        <w:spacing w:after="0"/>
        <w:ind w:left="142" w:right="-142" w:hanging="284"/>
        <w:jc w:val="both"/>
        <w:rPr>
          <w:rFonts w:ascii="Times New Roman" w:hAnsi="Times New Roman"/>
          <w:bCs/>
          <w:i/>
          <w:sz w:val="26"/>
          <w:szCs w:val="26"/>
          <w:lang w:val="ro-RO"/>
        </w:rPr>
      </w:pPr>
      <w:r w:rsidRPr="00F05359">
        <w:rPr>
          <w:rFonts w:ascii="Times New Roman" w:hAnsi="Times New Roman"/>
          <w:b/>
          <w:bCs/>
          <w:sz w:val="26"/>
          <w:szCs w:val="26"/>
          <w:u w:val="single"/>
          <w:lang w:val="ro-RO"/>
        </w:rPr>
        <w:t>143.144,0 lei</w:t>
      </w:r>
      <w:r w:rsidRPr="00F05359">
        <w:rPr>
          <w:rFonts w:ascii="Times New Roman" w:hAnsi="Times New Roman"/>
          <w:bCs/>
          <w:sz w:val="26"/>
          <w:szCs w:val="26"/>
          <w:lang w:val="ro-RO"/>
        </w:rPr>
        <w:t xml:space="preserve"> – </w:t>
      </w:r>
      <w:r w:rsidRPr="00F05359">
        <w:rPr>
          <w:rFonts w:ascii="Times New Roman" w:hAnsi="Times New Roman"/>
          <w:bCs/>
          <w:i/>
          <w:sz w:val="26"/>
          <w:szCs w:val="26"/>
          <w:lang w:val="ro-RO"/>
        </w:rPr>
        <w:t>achitarea impozitelor (</w:t>
      </w:r>
      <w:r w:rsidRPr="00F05359">
        <w:rPr>
          <w:rFonts w:ascii="Times New Roman" w:hAnsi="Times New Roman"/>
          <w:b/>
          <w:bCs/>
          <w:i/>
          <w:sz w:val="26"/>
          <w:szCs w:val="26"/>
          <w:lang w:val="ro-RO"/>
        </w:rPr>
        <w:t>72.750,0</w:t>
      </w:r>
      <w:r w:rsidRPr="00F05359">
        <w:rPr>
          <w:rFonts w:ascii="Times New Roman" w:hAnsi="Times New Roman"/>
          <w:bCs/>
          <w:i/>
          <w:sz w:val="26"/>
          <w:szCs w:val="26"/>
          <w:lang w:val="ro-RO"/>
        </w:rPr>
        <w:t xml:space="preserve"> – fond special contribuții de asigurări sociale de Stat, </w:t>
      </w:r>
      <w:r w:rsidRPr="00F05359">
        <w:rPr>
          <w:rFonts w:ascii="Times New Roman" w:hAnsi="Times New Roman"/>
          <w:b/>
          <w:bCs/>
          <w:i/>
          <w:sz w:val="26"/>
          <w:szCs w:val="26"/>
          <w:lang w:val="ro-RO"/>
        </w:rPr>
        <w:t>24.250,0</w:t>
      </w:r>
      <w:r w:rsidRPr="00F05359">
        <w:rPr>
          <w:rFonts w:ascii="Times New Roman" w:hAnsi="Times New Roman"/>
          <w:bCs/>
          <w:i/>
          <w:sz w:val="26"/>
          <w:szCs w:val="26"/>
          <w:lang w:val="ro-RO"/>
        </w:rPr>
        <w:t xml:space="preserve"> – contribuții individuale de asigurări sociale, </w:t>
      </w:r>
      <w:r w:rsidRPr="00F05359">
        <w:rPr>
          <w:rFonts w:ascii="Times New Roman" w:hAnsi="Times New Roman"/>
          <w:b/>
          <w:bCs/>
          <w:i/>
          <w:sz w:val="26"/>
          <w:szCs w:val="26"/>
          <w:lang w:val="ro-RO"/>
        </w:rPr>
        <w:t>36.374,0</w:t>
      </w:r>
      <w:r w:rsidRPr="00F05359">
        <w:rPr>
          <w:rFonts w:ascii="Times New Roman" w:hAnsi="Times New Roman"/>
          <w:bCs/>
          <w:i/>
          <w:sz w:val="26"/>
          <w:szCs w:val="26"/>
          <w:lang w:val="ro-RO"/>
        </w:rPr>
        <w:t xml:space="preserve"> – asigurare obligătorie de asistență medicală, </w:t>
      </w:r>
      <w:r w:rsidRPr="00F05359">
        <w:rPr>
          <w:rFonts w:ascii="Times New Roman" w:hAnsi="Times New Roman"/>
          <w:b/>
          <w:bCs/>
          <w:i/>
          <w:sz w:val="26"/>
          <w:szCs w:val="26"/>
          <w:lang w:val="ro-RO"/>
        </w:rPr>
        <w:t xml:space="preserve">9.770,0 </w:t>
      </w:r>
      <w:r w:rsidRPr="00F05359">
        <w:rPr>
          <w:rFonts w:ascii="Times New Roman" w:hAnsi="Times New Roman"/>
          <w:bCs/>
          <w:i/>
          <w:sz w:val="26"/>
          <w:szCs w:val="26"/>
          <w:lang w:val="ro-RO"/>
        </w:rPr>
        <w:t>– impozit pe venit la salariu);</w:t>
      </w:r>
    </w:p>
    <w:p w14:paraId="515A628E" w14:textId="075C14DA" w:rsidR="0079501C" w:rsidRPr="001D07D8" w:rsidRDefault="0079501C" w:rsidP="00F714F4">
      <w:pPr>
        <w:pStyle w:val="a3"/>
        <w:numPr>
          <w:ilvl w:val="0"/>
          <w:numId w:val="3"/>
        </w:numPr>
        <w:spacing w:after="0"/>
        <w:ind w:left="142" w:right="-142" w:hanging="284"/>
        <w:jc w:val="both"/>
        <w:rPr>
          <w:rFonts w:ascii="Times New Roman" w:hAnsi="Times New Roman"/>
          <w:bCs/>
          <w:sz w:val="26"/>
          <w:szCs w:val="26"/>
          <w:lang w:val="ro-RO"/>
        </w:rPr>
      </w:pPr>
      <w:r w:rsidRPr="00F05359">
        <w:rPr>
          <w:rFonts w:ascii="Times New Roman" w:hAnsi="Times New Roman"/>
          <w:b/>
          <w:bCs/>
          <w:sz w:val="26"/>
          <w:szCs w:val="26"/>
          <w:u w:val="single"/>
          <w:lang w:val="ro-RO"/>
        </w:rPr>
        <w:t>133.500,0 lei</w:t>
      </w:r>
      <w:r w:rsidRPr="00F05359">
        <w:rPr>
          <w:rFonts w:ascii="Times New Roman" w:hAnsi="Times New Roman"/>
          <w:bCs/>
          <w:sz w:val="26"/>
          <w:szCs w:val="26"/>
          <w:lang w:val="ro-RO"/>
        </w:rPr>
        <w:t xml:space="preserve"> – </w:t>
      </w:r>
      <w:r w:rsidRPr="00F05359">
        <w:rPr>
          <w:rFonts w:ascii="Times New Roman" w:hAnsi="Times New Roman"/>
          <w:bCs/>
          <w:i/>
          <w:sz w:val="26"/>
          <w:szCs w:val="26"/>
          <w:lang w:val="ro-RO"/>
        </w:rPr>
        <w:t>procurarea produselor petroliere (motorină), pentru dotarea tehnicii întreprinderii la efectuarea lucrărilor de evacuare a deșeurilor menajere din localitățile raionului pentru perioada anului 2019;</w:t>
      </w:r>
      <w:r w:rsidRPr="001D07D8">
        <w:rPr>
          <w:rFonts w:ascii="Times New Roman" w:hAnsi="Times New Roman"/>
          <w:bCs/>
          <w:sz w:val="26"/>
          <w:szCs w:val="26"/>
          <w:lang w:val="ro-RO"/>
        </w:rPr>
        <w:t xml:space="preserve">  </w:t>
      </w:r>
    </w:p>
    <w:p w14:paraId="66EC040A" w14:textId="5B3B1A3C" w:rsidR="0079501C" w:rsidRPr="00F05359" w:rsidRDefault="0079501C" w:rsidP="00F714F4">
      <w:pPr>
        <w:pStyle w:val="a3"/>
        <w:numPr>
          <w:ilvl w:val="0"/>
          <w:numId w:val="3"/>
        </w:numPr>
        <w:spacing w:after="0"/>
        <w:ind w:left="142" w:right="-142" w:hanging="284"/>
        <w:jc w:val="both"/>
        <w:rPr>
          <w:rFonts w:ascii="Times New Roman" w:hAnsi="Times New Roman"/>
          <w:bCs/>
          <w:sz w:val="26"/>
          <w:szCs w:val="26"/>
          <w:lang w:val="ro-RO"/>
        </w:rPr>
      </w:pPr>
      <w:r w:rsidRPr="00F05359">
        <w:rPr>
          <w:rFonts w:ascii="Times New Roman" w:hAnsi="Times New Roman"/>
          <w:b/>
          <w:bCs/>
          <w:sz w:val="26"/>
          <w:szCs w:val="26"/>
          <w:u w:val="single"/>
          <w:lang w:val="ro-RO"/>
        </w:rPr>
        <w:t>89.529,3 lei</w:t>
      </w:r>
      <w:r w:rsidRPr="00F05359">
        <w:rPr>
          <w:rFonts w:ascii="Times New Roman" w:hAnsi="Times New Roman"/>
          <w:bCs/>
          <w:sz w:val="26"/>
          <w:szCs w:val="26"/>
          <w:lang w:val="ro-RO"/>
        </w:rPr>
        <w:t xml:space="preserve"> – </w:t>
      </w:r>
      <w:r w:rsidRPr="00F05359">
        <w:rPr>
          <w:rFonts w:ascii="Times New Roman" w:hAnsi="Times New Roman"/>
          <w:bCs/>
          <w:i/>
          <w:sz w:val="26"/>
          <w:szCs w:val="26"/>
          <w:lang w:val="ro-RO"/>
        </w:rPr>
        <w:t>procurarea lubrifianților (uleilor), pieselor de schimb necesare pentru deservirea curentă și reparația a tehnicii din dotare, procurate pe parcursul anului 2019;</w:t>
      </w:r>
    </w:p>
    <w:p w14:paraId="3E915420" w14:textId="538B72B2" w:rsidR="0079501C" w:rsidRPr="00F05359" w:rsidRDefault="0079501C" w:rsidP="00F714F4">
      <w:pPr>
        <w:pStyle w:val="a3"/>
        <w:numPr>
          <w:ilvl w:val="0"/>
          <w:numId w:val="3"/>
        </w:numPr>
        <w:spacing w:after="0"/>
        <w:ind w:left="142" w:right="-142" w:hanging="284"/>
        <w:jc w:val="both"/>
        <w:rPr>
          <w:rFonts w:ascii="Times New Roman" w:hAnsi="Times New Roman"/>
          <w:bCs/>
          <w:sz w:val="26"/>
          <w:szCs w:val="26"/>
          <w:lang w:val="ro-RO"/>
        </w:rPr>
      </w:pPr>
      <w:r w:rsidRPr="00F05359">
        <w:rPr>
          <w:rFonts w:ascii="Times New Roman" w:hAnsi="Times New Roman"/>
          <w:b/>
          <w:bCs/>
          <w:sz w:val="26"/>
          <w:szCs w:val="26"/>
          <w:u w:val="single"/>
          <w:lang w:val="ro-RO"/>
        </w:rPr>
        <w:t>72.990,0 lei</w:t>
      </w:r>
      <w:r w:rsidRPr="00F05359">
        <w:rPr>
          <w:rFonts w:ascii="Times New Roman" w:hAnsi="Times New Roman"/>
          <w:bCs/>
          <w:sz w:val="26"/>
          <w:szCs w:val="26"/>
          <w:lang w:val="ro-RO"/>
        </w:rPr>
        <w:t xml:space="preserve"> – </w:t>
      </w:r>
      <w:r w:rsidRPr="00F05359">
        <w:rPr>
          <w:rFonts w:ascii="Times New Roman" w:hAnsi="Times New Roman"/>
          <w:bCs/>
          <w:i/>
          <w:sz w:val="26"/>
          <w:szCs w:val="26"/>
          <w:lang w:val="ro-RO"/>
        </w:rPr>
        <w:t>procurarea anvelopelor noi pentru tehnica din dotare (autocamioane, excavator, tractoare și remorci);</w:t>
      </w:r>
    </w:p>
    <w:p w14:paraId="6890BEB6" w14:textId="77777777" w:rsidR="0079501C" w:rsidRPr="00F05359" w:rsidRDefault="0079501C" w:rsidP="00F714F4">
      <w:pPr>
        <w:pStyle w:val="a3"/>
        <w:numPr>
          <w:ilvl w:val="0"/>
          <w:numId w:val="3"/>
        </w:numPr>
        <w:spacing w:after="0"/>
        <w:ind w:left="142" w:right="-142" w:hanging="284"/>
        <w:jc w:val="both"/>
        <w:rPr>
          <w:rFonts w:ascii="Times New Roman" w:hAnsi="Times New Roman"/>
          <w:bCs/>
          <w:sz w:val="26"/>
          <w:szCs w:val="26"/>
          <w:lang w:val="ro-RO"/>
        </w:rPr>
      </w:pPr>
      <w:r w:rsidRPr="00F05359">
        <w:rPr>
          <w:rFonts w:ascii="Times New Roman" w:hAnsi="Times New Roman"/>
          <w:b/>
          <w:bCs/>
          <w:sz w:val="26"/>
          <w:szCs w:val="26"/>
          <w:u w:val="single"/>
          <w:lang w:val="ro-RO"/>
        </w:rPr>
        <w:t>54.775,7 lei</w:t>
      </w:r>
      <w:r w:rsidRPr="00F05359">
        <w:rPr>
          <w:rFonts w:ascii="Times New Roman" w:hAnsi="Times New Roman"/>
          <w:bCs/>
          <w:sz w:val="26"/>
          <w:szCs w:val="26"/>
          <w:lang w:val="ro-RO"/>
        </w:rPr>
        <w:t xml:space="preserve"> – </w:t>
      </w:r>
      <w:r w:rsidRPr="00F05359">
        <w:rPr>
          <w:rFonts w:ascii="Times New Roman" w:hAnsi="Times New Roman"/>
          <w:bCs/>
          <w:i/>
          <w:sz w:val="26"/>
          <w:szCs w:val="26"/>
          <w:lang w:val="ro-RO"/>
        </w:rPr>
        <w:t>procurarea utilajelor și instrumentelor pentru deservirea tehnicii din dotare;</w:t>
      </w:r>
    </w:p>
    <w:p w14:paraId="13F129EE" w14:textId="77777777" w:rsidR="0079501C" w:rsidRPr="00F05359" w:rsidRDefault="0079501C" w:rsidP="00F714F4">
      <w:pPr>
        <w:pStyle w:val="a3"/>
        <w:numPr>
          <w:ilvl w:val="0"/>
          <w:numId w:val="3"/>
        </w:numPr>
        <w:spacing w:after="0"/>
        <w:ind w:left="142" w:right="-142" w:hanging="284"/>
        <w:jc w:val="both"/>
        <w:rPr>
          <w:rFonts w:ascii="Times New Roman" w:hAnsi="Times New Roman"/>
          <w:bCs/>
          <w:i/>
          <w:sz w:val="26"/>
          <w:szCs w:val="26"/>
          <w:lang w:val="ro-RO"/>
        </w:rPr>
      </w:pPr>
      <w:r w:rsidRPr="00F05359">
        <w:rPr>
          <w:rFonts w:ascii="Times New Roman" w:hAnsi="Times New Roman"/>
          <w:b/>
          <w:bCs/>
          <w:sz w:val="26"/>
          <w:szCs w:val="26"/>
          <w:u w:val="single"/>
          <w:lang w:val="ro-RO"/>
        </w:rPr>
        <w:t>19.102,21 lei</w:t>
      </w:r>
      <w:r w:rsidRPr="00F05359">
        <w:rPr>
          <w:rFonts w:ascii="Times New Roman" w:hAnsi="Times New Roman"/>
          <w:bCs/>
          <w:sz w:val="26"/>
          <w:szCs w:val="26"/>
          <w:lang w:val="ro-RO"/>
        </w:rPr>
        <w:t xml:space="preserve"> – </w:t>
      </w:r>
      <w:r w:rsidRPr="00F05359">
        <w:rPr>
          <w:rFonts w:ascii="Times New Roman" w:hAnsi="Times New Roman"/>
          <w:bCs/>
          <w:i/>
          <w:sz w:val="26"/>
          <w:szCs w:val="26"/>
          <w:lang w:val="ro-RO"/>
        </w:rPr>
        <w:t>incasarea dătoriei la salariu fostului angajat al întreprinderii Struza Petru, prin executorul judecătoresc Zmeu N..</w:t>
      </w:r>
    </w:p>
    <w:p w14:paraId="25E252D3" w14:textId="77777777" w:rsidR="0079501C" w:rsidRPr="00F05359" w:rsidRDefault="0079501C" w:rsidP="00F714F4">
      <w:pPr>
        <w:pStyle w:val="a3"/>
        <w:numPr>
          <w:ilvl w:val="0"/>
          <w:numId w:val="3"/>
        </w:numPr>
        <w:spacing w:after="0"/>
        <w:ind w:left="142" w:right="-142" w:hanging="284"/>
        <w:jc w:val="both"/>
        <w:rPr>
          <w:rFonts w:ascii="Times New Roman" w:hAnsi="Times New Roman"/>
          <w:bCs/>
          <w:sz w:val="26"/>
          <w:szCs w:val="26"/>
          <w:lang w:val="ro-RO"/>
        </w:rPr>
      </w:pPr>
      <w:r w:rsidRPr="00F05359">
        <w:rPr>
          <w:rFonts w:ascii="Times New Roman" w:hAnsi="Times New Roman"/>
          <w:b/>
          <w:bCs/>
          <w:sz w:val="26"/>
          <w:szCs w:val="26"/>
          <w:u w:val="single"/>
          <w:lang w:val="ro-RO"/>
        </w:rPr>
        <w:t>4.396,87 lei</w:t>
      </w:r>
      <w:r w:rsidRPr="00F05359">
        <w:rPr>
          <w:rFonts w:ascii="Times New Roman" w:hAnsi="Times New Roman"/>
          <w:bCs/>
          <w:sz w:val="26"/>
          <w:szCs w:val="26"/>
          <w:lang w:val="ro-RO"/>
        </w:rPr>
        <w:t xml:space="preserve"> – </w:t>
      </w:r>
      <w:r w:rsidRPr="00F05359">
        <w:rPr>
          <w:rFonts w:ascii="Times New Roman" w:hAnsi="Times New Roman"/>
          <w:bCs/>
          <w:i/>
          <w:sz w:val="26"/>
          <w:szCs w:val="26"/>
          <w:lang w:val="ro-RO"/>
        </w:rPr>
        <w:t>achitarea serviciilor de testare, desfășurare reviziei tehnice anuale pentru tehnica din dotare;</w:t>
      </w:r>
    </w:p>
    <w:p w14:paraId="76902770" w14:textId="77777777" w:rsidR="0079501C" w:rsidRPr="00F05359" w:rsidRDefault="0079501C" w:rsidP="00F714F4">
      <w:pPr>
        <w:pStyle w:val="a3"/>
        <w:numPr>
          <w:ilvl w:val="0"/>
          <w:numId w:val="3"/>
        </w:numPr>
        <w:spacing w:after="0"/>
        <w:ind w:left="142" w:right="-142" w:hanging="284"/>
        <w:jc w:val="both"/>
        <w:rPr>
          <w:rFonts w:ascii="Times New Roman" w:hAnsi="Times New Roman"/>
          <w:bCs/>
          <w:sz w:val="26"/>
          <w:szCs w:val="26"/>
          <w:lang w:val="ro-RO"/>
        </w:rPr>
      </w:pPr>
      <w:r w:rsidRPr="00F05359">
        <w:rPr>
          <w:rFonts w:ascii="Times New Roman" w:hAnsi="Times New Roman"/>
          <w:b/>
          <w:bCs/>
          <w:sz w:val="26"/>
          <w:szCs w:val="26"/>
          <w:u w:val="single"/>
          <w:lang w:val="ro-RO"/>
        </w:rPr>
        <w:t>4.303,0 lei</w:t>
      </w:r>
      <w:r w:rsidRPr="00F05359">
        <w:rPr>
          <w:rFonts w:ascii="Times New Roman" w:hAnsi="Times New Roman"/>
          <w:bCs/>
          <w:sz w:val="26"/>
          <w:szCs w:val="26"/>
          <w:lang w:val="ro-RO"/>
        </w:rPr>
        <w:t xml:space="preserve"> – </w:t>
      </w:r>
      <w:r w:rsidRPr="00F05359">
        <w:rPr>
          <w:rFonts w:ascii="Times New Roman" w:hAnsi="Times New Roman"/>
          <w:bCs/>
          <w:i/>
          <w:sz w:val="26"/>
          <w:szCs w:val="26"/>
          <w:lang w:val="ro-RO"/>
        </w:rPr>
        <w:t>procurarea rechizitelor de birou;</w:t>
      </w:r>
    </w:p>
    <w:p w14:paraId="1345FC23" w14:textId="77777777" w:rsidR="0079501C" w:rsidRPr="00F05359" w:rsidRDefault="0079501C" w:rsidP="00F714F4">
      <w:pPr>
        <w:pStyle w:val="a3"/>
        <w:numPr>
          <w:ilvl w:val="0"/>
          <w:numId w:val="3"/>
        </w:numPr>
        <w:spacing w:after="0"/>
        <w:ind w:left="142" w:right="-142" w:hanging="284"/>
        <w:jc w:val="both"/>
        <w:rPr>
          <w:rFonts w:ascii="Times New Roman" w:hAnsi="Times New Roman"/>
          <w:bCs/>
          <w:sz w:val="26"/>
          <w:szCs w:val="26"/>
          <w:lang w:val="ro-RO"/>
        </w:rPr>
      </w:pPr>
      <w:r w:rsidRPr="00F05359">
        <w:rPr>
          <w:rFonts w:ascii="Times New Roman" w:hAnsi="Times New Roman"/>
          <w:bCs/>
          <w:i/>
          <w:sz w:val="26"/>
          <w:szCs w:val="26"/>
          <w:lang w:val="ro-RO"/>
        </w:rPr>
        <w:t>alte cheltuieli legate de activitatea întreprinderii</w:t>
      </w:r>
      <w:r w:rsidRPr="00F05359">
        <w:rPr>
          <w:rFonts w:ascii="Times New Roman" w:hAnsi="Times New Roman"/>
          <w:bCs/>
          <w:sz w:val="26"/>
          <w:szCs w:val="26"/>
          <w:lang w:val="ro-RO"/>
        </w:rPr>
        <w:t>.</w:t>
      </w:r>
    </w:p>
    <w:p w14:paraId="7EE67558" w14:textId="77777777" w:rsidR="0079501C" w:rsidRPr="00F05359" w:rsidRDefault="0079501C" w:rsidP="001D07D8">
      <w:pPr>
        <w:pStyle w:val="a3"/>
        <w:spacing w:after="0"/>
        <w:ind w:left="436" w:right="-426"/>
        <w:jc w:val="both"/>
        <w:rPr>
          <w:rFonts w:ascii="Times New Roman" w:hAnsi="Times New Roman"/>
          <w:sz w:val="26"/>
          <w:szCs w:val="26"/>
          <w:lang w:val="ro-RO"/>
        </w:rPr>
      </w:pPr>
    </w:p>
    <w:p w14:paraId="6B11FF3F" w14:textId="6B96D733" w:rsidR="0079501C" w:rsidRPr="00F05359" w:rsidRDefault="0079501C" w:rsidP="00F714F4">
      <w:pPr>
        <w:spacing w:line="276" w:lineRule="auto"/>
        <w:ind w:left="-284" w:right="-142"/>
        <w:jc w:val="both"/>
        <w:rPr>
          <w:rFonts w:eastAsia="Times New Roman"/>
          <w:bCs/>
          <w:sz w:val="26"/>
          <w:szCs w:val="26"/>
        </w:rPr>
      </w:pPr>
      <w:r w:rsidRPr="00F05359">
        <w:rPr>
          <w:rFonts w:eastAsia="Times New Roman"/>
          <w:bCs/>
          <w:sz w:val="26"/>
          <w:szCs w:val="26"/>
        </w:rPr>
        <w:t xml:space="preserve">       Pe parcursul perioadei de </w:t>
      </w:r>
      <w:r w:rsidRPr="00F05359">
        <w:rPr>
          <w:rFonts w:eastAsia="Times New Roman"/>
          <w:b/>
          <w:sz w:val="26"/>
          <w:szCs w:val="26"/>
          <w:u w:val="single"/>
        </w:rPr>
        <w:t>01.01.2020–31.12.2020</w:t>
      </w:r>
      <w:r w:rsidR="00F05359">
        <w:rPr>
          <w:rFonts w:eastAsia="Times New Roman"/>
          <w:bCs/>
          <w:sz w:val="26"/>
          <w:szCs w:val="26"/>
        </w:rPr>
        <w:t xml:space="preserve"> Întreprinderea Municipală ,,</w:t>
      </w:r>
      <w:r w:rsidRPr="00F05359">
        <w:rPr>
          <w:rFonts w:eastAsia="Times New Roman"/>
          <w:bCs/>
          <w:sz w:val="26"/>
          <w:szCs w:val="26"/>
        </w:rPr>
        <w:t xml:space="preserve">SERVCOM CIMIȘLIA” a colectat surse financiare în sumă de </w:t>
      </w:r>
      <w:r w:rsidRPr="00F05359">
        <w:rPr>
          <w:rFonts w:eastAsia="Times New Roman"/>
          <w:b/>
          <w:sz w:val="26"/>
          <w:szCs w:val="26"/>
        </w:rPr>
        <w:t>705.640</w:t>
      </w:r>
      <w:r w:rsidRPr="00F05359">
        <w:rPr>
          <w:rFonts w:eastAsia="Times New Roman"/>
          <w:bCs/>
          <w:sz w:val="26"/>
          <w:szCs w:val="26"/>
        </w:rPr>
        <w:t>,</w:t>
      </w:r>
      <w:r w:rsidRPr="00F05359">
        <w:rPr>
          <w:rFonts w:eastAsia="Times New Roman"/>
          <w:b/>
          <w:sz w:val="26"/>
          <w:szCs w:val="26"/>
        </w:rPr>
        <w:t>0</w:t>
      </w:r>
      <w:r w:rsidRPr="00F05359">
        <w:rPr>
          <w:rFonts w:eastAsia="Times New Roman"/>
          <w:bCs/>
          <w:sz w:val="26"/>
          <w:szCs w:val="26"/>
        </w:rPr>
        <w:t xml:space="preserve"> lei, și anume:</w:t>
      </w:r>
    </w:p>
    <w:p w14:paraId="2C7A02A2" w14:textId="77777777" w:rsidR="0079501C" w:rsidRPr="00F05359" w:rsidRDefault="0079501C" w:rsidP="00F714F4">
      <w:pPr>
        <w:pStyle w:val="a3"/>
        <w:numPr>
          <w:ilvl w:val="0"/>
          <w:numId w:val="7"/>
        </w:numPr>
        <w:spacing w:after="160"/>
        <w:ind w:left="142" w:right="-142" w:hanging="284"/>
        <w:jc w:val="both"/>
        <w:rPr>
          <w:rFonts w:ascii="Times New Roman" w:hAnsi="Times New Roman"/>
          <w:bCs/>
          <w:sz w:val="26"/>
          <w:szCs w:val="26"/>
          <w:lang w:val="ro-RO"/>
        </w:rPr>
      </w:pPr>
      <w:r w:rsidRPr="00F05359">
        <w:rPr>
          <w:rFonts w:ascii="Times New Roman" w:hAnsi="Times New Roman"/>
          <w:b/>
          <w:sz w:val="26"/>
          <w:szCs w:val="26"/>
          <w:u w:val="single"/>
          <w:lang w:val="ro-RO"/>
        </w:rPr>
        <w:t>511.120,0 lei</w:t>
      </w:r>
      <w:r w:rsidRPr="00F05359">
        <w:rPr>
          <w:rFonts w:ascii="Times New Roman" w:hAnsi="Times New Roman"/>
          <w:bCs/>
          <w:sz w:val="26"/>
          <w:szCs w:val="26"/>
          <w:lang w:val="ro-RO"/>
        </w:rPr>
        <w:t xml:space="preserve"> – de la prestarea serviciilor de salubrizare și evacuare a deșeurilor menajere de la persoanele fizice și juridice din localitățile deservite;</w:t>
      </w:r>
    </w:p>
    <w:p w14:paraId="749BAD25" w14:textId="4CF41D16" w:rsidR="0079501C" w:rsidRPr="007C4EAF" w:rsidRDefault="0079501C" w:rsidP="007C4EAF">
      <w:pPr>
        <w:pStyle w:val="a3"/>
        <w:numPr>
          <w:ilvl w:val="0"/>
          <w:numId w:val="7"/>
        </w:numPr>
        <w:spacing w:after="160"/>
        <w:ind w:left="142" w:right="-142" w:hanging="284"/>
        <w:jc w:val="both"/>
        <w:rPr>
          <w:rFonts w:ascii="Times New Roman" w:hAnsi="Times New Roman"/>
          <w:bCs/>
          <w:sz w:val="26"/>
          <w:szCs w:val="26"/>
          <w:lang w:val="ro-RO"/>
        </w:rPr>
      </w:pPr>
      <w:r w:rsidRPr="00F05359">
        <w:rPr>
          <w:rFonts w:ascii="Times New Roman" w:hAnsi="Times New Roman"/>
          <w:b/>
          <w:sz w:val="26"/>
          <w:szCs w:val="26"/>
          <w:u w:val="single"/>
          <w:lang w:val="ro-RO"/>
        </w:rPr>
        <w:t>194.520,0 lei</w:t>
      </w:r>
      <w:r w:rsidRPr="00F05359">
        <w:rPr>
          <w:rFonts w:ascii="Times New Roman" w:hAnsi="Times New Roman"/>
          <w:bCs/>
          <w:sz w:val="26"/>
          <w:szCs w:val="26"/>
          <w:lang w:val="ro-RO"/>
        </w:rPr>
        <w:t xml:space="preserve"> – servicii prestate OEN, APL cu excavatorul</w:t>
      </w:r>
      <w:r w:rsidRPr="00F05359">
        <w:rPr>
          <w:rFonts w:ascii="Times New Roman" w:hAnsi="Times New Roman"/>
          <w:i/>
          <w:sz w:val="26"/>
          <w:szCs w:val="26"/>
          <w:lang w:val="ro-RO"/>
        </w:rPr>
        <w:t xml:space="preserve"> </w:t>
      </w:r>
      <w:r w:rsidRPr="00F05359">
        <w:rPr>
          <w:rFonts w:ascii="Times New Roman" w:hAnsi="Times New Roman"/>
          <w:iCs/>
          <w:sz w:val="26"/>
          <w:szCs w:val="26"/>
          <w:lang w:val="ro-RO"/>
        </w:rPr>
        <w:t>JSB 3CX ECO.</w:t>
      </w:r>
    </w:p>
    <w:p w14:paraId="42A891FB" w14:textId="0E83689B" w:rsidR="0079501C" w:rsidRPr="00F05359" w:rsidRDefault="0079501C" w:rsidP="00F714F4">
      <w:pPr>
        <w:spacing w:line="276" w:lineRule="auto"/>
        <w:ind w:left="-284" w:right="-142"/>
        <w:jc w:val="both"/>
        <w:rPr>
          <w:rFonts w:eastAsia="Times New Roman"/>
          <w:bCs/>
          <w:sz w:val="26"/>
          <w:szCs w:val="26"/>
        </w:rPr>
      </w:pPr>
      <w:r w:rsidRPr="00F05359">
        <w:rPr>
          <w:rFonts w:eastAsia="Times New Roman"/>
          <w:bCs/>
          <w:sz w:val="26"/>
          <w:szCs w:val="26"/>
        </w:rPr>
        <w:lastRenderedPageBreak/>
        <w:t xml:space="preserve">       Tot așa, pe parcursul anului </w:t>
      </w:r>
      <w:r w:rsidR="00F05359">
        <w:rPr>
          <w:rFonts w:eastAsia="Times New Roman"/>
          <w:bCs/>
          <w:sz w:val="26"/>
          <w:szCs w:val="26"/>
        </w:rPr>
        <w:t>2020 Întreprinderii Municipale ,,</w:t>
      </w:r>
      <w:r w:rsidRPr="00F05359">
        <w:rPr>
          <w:rFonts w:eastAsia="Times New Roman"/>
          <w:bCs/>
          <w:sz w:val="26"/>
          <w:szCs w:val="26"/>
        </w:rPr>
        <w:t xml:space="preserve">SERVCOM CIMIȘLIA” au fost alocate surse financiare (subsidii), de către Consiliul rational Cimișlia, în suma de </w:t>
      </w:r>
      <w:r w:rsidRPr="00F05359">
        <w:rPr>
          <w:rFonts w:eastAsia="Times New Roman"/>
          <w:b/>
          <w:bCs/>
          <w:sz w:val="26"/>
          <w:szCs w:val="26"/>
        </w:rPr>
        <w:t>250</w:t>
      </w:r>
      <w:r w:rsidRPr="00F05359">
        <w:rPr>
          <w:rFonts w:eastAsia="Times New Roman"/>
          <w:bCs/>
          <w:sz w:val="26"/>
          <w:szCs w:val="26"/>
        </w:rPr>
        <w:t xml:space="preserve"> mii lei, care au fost folosite la necesitățile strîngente de activitate cotidiană a întreprinderii, și anume:</w:t>
      </w:r>
    </w:p>
    <w:p w14:paraId="57F51BB4" w14:textId="77777777" w:rsidR="0079501C" w:rsidRPr="00F05359" w:rsidRDefault="0079501C" w:rsidP="00F714F4">
      <w:pPr>
        <w:pStyle w:val="a3"/>
        <w:numPr>
          <w:ilvl w:val="0"/>
          <w:numId w:val="8"/>
        </w:numPr>
        <w:spacing w:after="160"/>
        <w:ind w:left="567" w:right="-142" w:hanging="425"/>
        <w:jc w:val="both"/>
        <w:rPr>
          <w:rFonts w:ascii="Times New Roman" w:hAnsi="Times New Roman"/>
          <w:bCs/>
          <w:sz w:val="26"/>
          <w:szCs w:val="26"/>
          <w:lang w:val="ro-RO"/>
        </w:rPr>
      </w:pPr>
      <w:r w:rsidRPr="00F05359">
        <w:rPr>
          <w:rFonts w:ascii="Times New Roman" w:hAnsi="Times New Roman"/>
          <w:bCs/>
          <w:sz w:val="26"/>
          <w:szCs w:val="26"/>
          <w:lang w:val="ro-RO"/>
        </w:rPr>
        <w:t>31.01.2020 – 50 mii lei (pentru procurarea produselor petroliere, etc.);</w:t>
      </w:r>
    </w:p>
    <w:p w14:paraId="7134BA34" w14:textId="77777777" w:rsidR="0079501C" w:rsidRPr="00F05359" w:rsidRDefault="0079501C" w:rsidP="00F714F4">
      <w:pPr>
        <w:pStyle w:val="a3"/>
        <w:numPr>
          <w:ilvl w:val="0"/>
          <w:numId w:val="8"/>
        </w:numPr>
        <w:spacing w:after="160"/>
        <w:ind w:left="567" w:right="-142" w:hanging="425"/>
        <w:jc w:val="both"/>
        <w:rPr>
          <w:rFonts w:ascii="Times New Roman" w:hAnsi="Times New Roman"/>
          <w:bCs/>
          <w:sz w:val="26"/>
          <w:szCs w:val="26"/>
          <w:lang w:val="ro-RO"/>
        </w:rPr>
      </w:pPr>
      <w:r w:rsidRPr="00F05359">
        <w:rPr>
          <w:rFonts w:ascii="Times New Roman" w:hAnsi="Times New Roman"/>
          <w:bCs/>
          <w:sz w:val="26"/>
          <w:szCs w:val="26"/>
          <w:lang w:val="ro-RO"/>
        </w:rPr>
        <w:t>21.02.2020 – 50 mii lei (pentru achitarea dătoriilor istorice AEN și achitarea primei rate la procurarea tratorului nou, etc.);</w:t>
      </w:r>
    </w:p>
    <w:p w14:paraId="0ED859B9" w14:textId="77777777" w:rsidR="0079501C" w:rsidRPr="00F05359" w:rsidRDefault="0079501C" w:rsidP="00F714F4">
      <w:pPr>
        <w:pStyle w:val="a3"/>
        <w:numPr>
          <w:ilvl w:val="0"/>
          <w:numId w:val="8"/>
        </w:numPr>
        <w:spacing w:after="160"/>
        <w:ind w:left="567" w:right="-142" w:hanging="425"/>
        <w:jc w:val="both"/>
        <w:rPr>
          <w:rFonts w:ascii="Times New Roman" w:hAnsi="Times New Roman"/>
          <w:bCs/>
          <w:sz w:val="26"/>
          <w:szCs w:val="26"/>
          <w:lang w:val="ro-RO"/>
        </w:rPr>
      </w:pPr>
      <w:r w:rsidRPr="00F05359">
        <w:rPr>
          <w:rFonts w:ascii="Times New Roman" w:hAnsi="Times New Roman"/>
          <w:bCs/>
          <w:sz w:val="26"/>
          <w:szCs w:val="26"/>
          <w:lang w:val="ro-RO"/>
        </w:rPr>
        <w:t>13.04.2020 – 50 mii lei (achitarea salariilor pentru angajații întreprinderii);</w:t>
      </w:r>
    </w:p>
    <w:p w14:paraId="1CF6D95D" w14:textId="77777777" w:rsidR="0079501C" w:rsidRPr="00F05359" w:rsidRDefault="0079501C" w:rsidP="00F714F4">
      <w:pPr>
        <w:pStyle w:val="a3"/>
        <w:numPr>
          <w:ilvl w:val="0"/>
          <w:numId w:val="8"/>
        </w:numPr>
        <w:spacing w:after="160"/>
        <w:ind w:left="567" w:right="-142" w:hanging="425"/>
        <w:jc w:val="both"/>
        <w:rPr>
          <w:rFonts w:ascii="Times New Roman" w:hAnsi="Times New Roman"/>
          <w:bCs/>
          <w:sz w:val="26"/>
          <w:szCs w:val="26"/>
          <w:lang w:val="ro-RO"/>
        </w:rPr>
      </w:pPr>
      <w:r w:rsidRPr="00F05359">
        <w:rPr>
          <w:rFonts w:ascii="Times New Roman" w:hAnsi="Times New Roman"/>
          <w:bCs/>
          <w:sz w:val="26"/>
          <w:szCs w:val="26"/>
          <w:lang w:val="ro-RO"/>
        </w:rPr>
        <w:t>05.05.2020 – 50 mii lei (pentru procurarea produselor petroliere, etc.);</w:t>
      </w:r>
    </w:p>
    <w:p w14:paraId="03A44CC0" w14:textId="77777777" w:rsidR="00F05359" w:rsidRPr="00F05359" w:rsidRDefault="0079501C" w:rsidP="00F714F4">
      <w:pPr>
        <w:pStyle w:val="a3"/>
        <w:numPr>
          <w:ilvl w:val="0"/>
          <w:numId w:val="8"/>
        </w:numPr>
        <w:spacing w:after="160"/>
        <w:ind w:left="567" w:right="-142" w:hanging="425"/>
        <w:jc w:val="both"/>
        <w:rPr>
          <w:rFonts w:ascii="Times New Roman" w:hAnsi="Times New Roman"/>
          <w:bCs/>
          <w:sz w:val="26"/>
          <w:szCs w:val="26"/>
          <w:lang w:val="ro-RO"/>
        </w:rPr>
      </w:pPr>
      <w:r w:rsidRPr="00F05359">
        <w:rPr>
          <w:rFonts w:ascii="Times New Roman" w:hAnsi="Times New Roman"/>
          <w:bCs/>
          <w:sz w:val="26"/>
          <w:szCs w:val="26"/>
          <w:lang w:val="ro-RO"/>
        </w:rPr>
        <w:t>21.09.2020 – 50 mii lei (pentru procurarea produselor petroliere).</w:t>
      </w:r>
    </w:p>
    <w:p w14:paraId="371B61FF" w14:textId="3E093E35" w:rsidR="0079501C" w:rsidRPr="00F05359" w:rsidRDefault="0079501C" w:rsidP="00F714F4">
      <w:pPr>
        <w:pStyle w:val="a3"/>
        <w:spacing w:after="160"/>
        <w:ind w:left="567" w:right="-142"/>
        <w:jc w:val="both"/>
        <w:rPr>
          <w:rFonts w:ascii="Times New Roman" w:hAnsi="Times New Roman"/>
          <w:bCs/>
          <w:sz w:val="26"/>
          <w:szCs w:val="26"/>
          <w:lang w:val="ro-RO"/>
        </w:rPr>
      </w:pPr>
      <w:r w:rsidRPr="00F05359">
        <w:rPr>
          <w:rFonts w:ascii="Times New Roman" w:hAnsi="Times New Roman"/>
          <w:bCs/>
          <w:sz w:val="26"/>
          <w:szCs w:val="26"/>
          <w:lang w:val="ro-RO"/>
        </w:rPr>
        <w:t xml:space="preserve">                                                                                                                                                                                                      </w:t>
      </w:r>
      <w:r w:rsidR="00F05359" w:rsidRPr="00F05359">
        <w:rPr>
          <w:rFonts w:ascii="Times New Roman" w:hAnsi="Times New Roman"/>
          <w:bCs/>
          <w:sz w:val="26"/>
          <w:szCs w:val="26"/>
          <w:lang w:val="ro-RO"/>
        </w:rPr>
        <w:t xml:space="preserve">                               </w:t>
      </w:r>
    </w:p>
    <w:p w14:paraId="319FB02C" w14:textId="690AFD8E" w:rsidR="0079501C" w:rsidRPr="001D07D8" w:rsidRDefault="0079501C" w:rsidP="00F714F4">
      <w:pPr>
        <w:pStyle w:val="a3"/>
        <w:ind w:left="-284" w:right="-142"/>
        <w:jc w:val="both"/>
        <w:rPr>
          <w:rFonts w:ascii="Times New Roman" w:hAnsi="Times New Roman"/>
          <w:bCs/>
          <w:sz w:val="26"/>
          <w:szCs w:val="26"/>
          <w:lang w:val="ro-RO"/>
        </w:rPr>
      </w:pPr>
      <w:r w:rsidRPr="00F05359">
        <w:rPr>
          <w:rFonts w:ascii="Times New Roman" w:hAnsi="Times New Roman"/>
          <w:bCs/>
          <w:sz w:val="26"/>
          <w:szCs w:val="26"/>
          <w:lang w:val="ro-RO"/>
        </w:rPr>
        <w:t xml:space="preserve">        Sursele financiare sumă de </w:t>
      </w:r>
      <w:r w:rsidRPr="00F05359">
        <w:rPr>
          <w:rFonts w:ascii="Times New Roman" w:hAnsi="Times New Roman"/>
          <w:b/>
          <w:sz w:val="26"/>
          <w:szCs w:val="26"/>
          <w:lang w:val="ro-RO"/>
        </w:rPr>
        <w:t>705.640,0</w:t>
      </w:r>
      <w:r w:rsidRPr="00F05359">
        <w:rPr>
          <w:rFonts w:ascii="Times New Roman" w:hAnsi="Times New Roman"/>
          <w:bCs/>
          <w:sz w:val="26"/>
          <w:szCs w:val="26"/>
          <w:lang w:val="ro-RO"/>
        </w:rPr>
        <w:t xml:space="preserve"> lei colectate și </w:t>
      </w:r>
      <w:r w:rsidRPr="00F05359">
        <w:rPr>
          <w:rFonts w:ascii="Times New Roman" w:hAnsi="Times New Roman"/>
          <w:b/>
          <w:sz w:val="26"/>
          <w:szCs w:val="26"/>
          <w:lang w:val="ro-RO"/>
        </w:rPr>
        <w:t>250</w:t>
      </w:r>
      <w:r w:rsidRPr="00F05359">
        <w:rPr>
          <w:rFonts w:ascii="Times New Roman" w:hAnsi="Times New Roman"/>
          <w:bCs/>
          <w:sz w:val="26"/>
          <w:szCs w:val="26"/>
          <w:lang w:val="ro-RO"/>
        </w:rPr>
        <w:t xml:space="preserve"> mii lei primite pe parcursul perioadei menționate a anului 2020 au fost folosite pentru necesitățile întreprinderii, și anume:</w:t>
      </w:r>
    </w:p>
    <w:p w14:paraId="65CC8576" w14:textId="16489415" w:rsidR="0079501C" w:rsidRPr="00F05359" w:rsidRDefault="0079501C" w:rsidP="00F714F4">
      <w:pPr>
        <w:pStyle w:val="a3"/>
        <w:numPr>
          <w:ilvl w:val="0"/>
          <w:numId w:val="3"/>
        </w:numPr>
        <w:spacing w:after="0"/>
        <w:ind w:left="142" w:right="-142" w:hanging="284"/>
        <w:jc w:val="both"/>
        <w:rPr>
          <w:rFonts w:ascii="Times New Roman" w:hAnsi="Times New Roman"/>
          <w:bCs/>
          <w:i/>
          <w:sz w:val="26"/>
          <w:szCs w:val="26"/>
          <w:lang w:val="ro-RO"/>
        </w:rPr>
      </w:pPr>
      <w:r w:rsidRPr="00F05359">
        <w:rPr>
          <w:rFonts w:ascii="Times New Roman" w:hAnsi="Times New Roman"/>
          <w:b/>
          <w:bCs/>
          <w:sz w:val="26"/>
          <w:szCs w:val="26"/>
          <w:u w:val="single"/>
          <w:lang w:val="ro-RO"/>
        </w:rPr>
        <w:t>446.378,0 lei</w:t>
      </w:r>
      <w:r w:rsidRPr="00F05359">
        <w:rPr>
          <w:rFonts w:ascii="Times New Roman" w:hAnsi="Times New Roman"/>
          <w:bCs/>
          <w:sz w:val="26"/>
          <w:szCs w:val="26"/>
          <w:lang w:val="ro-RO"/>
        </w:rPr>
        <w:t xml:space="preserve"> – </w:t>
      </w:r>
      <w:r w:rsidRPr="00F05359">
        <w:rPr>
          <w:rFonts w:ascii="Times New Roman" w:hAnsi="Times New Roman"/>
          <w:bCs/>
          <w:i/>
          <w:sz w:val="26"/>
          <w:szCs w:val="26"/>
          <w:lang w:val="ro-RO"/>
        </w:rPr>
        <w:t>achitarea salariilor angajaților întreprinderi pentru perioada anului 2020;</w:t>
      </w:r>
    </w:p>
    <w:p w14:paraId="7228E398" w14:textId="77777777" w:rsidR="0079501C" w:rsidRPr="00F05359" w:rsidRDefault="0079501C" w:rsidP="00F714F4">
      <w:pPr>
        <w:pStyle w:val="a3"/>
        <w:numPr>
          <w:ilvl w:val="0"/>
          <w:numId w:val="3"/>
        </w:numPr>
        <w:spacing w:after="0"/>
        <w:ind w:left="142" w:right="-142" w:hanging="284"/>
        <w:jc w:val="both"/>
        <w:rPr>
          <w:rFonts w:ascii="Times New Roman" w:hAnsi="Times New Roman"/>
          <w:bCs/>
          <w:i/>
          <w:sz w:val="26"/>
          <w:szCs w:val="26"/>
          <w:lang w:val="ro-RO"/>
        </w:rPr>
      </w:pPr>
      <w:r w:rsidRPr="00F05359">
        <w:rPr>
          <w:rFonts w:ascii="Times New Roman" w:hAnsi="Times New Roman"/>
          <w:b/>
          <w:bCs/>
          <w:sz w:val="26"/>
          <w:szCs w:val="26"/>
          <w:u w:val="single"/>
          <w:lang w:val="ro-RO"/>
        </w:rPr>
        <w:t>179.591,0 lei</w:t>
      </w:r>
      <w:r w:rsidRPr="00F05359">
        <w:rPr>
          <w:rFonts w:ascii="Times New Roman" w:hAnsi="Times New Roman"/>
          <w:bCs/>
          <w:sz w:val="26"/>
          <w:szCs w:val="26"/>
          <w:lang w:val="ro-RO"/>
        </w:rPr>
        <w:t xml:space="preserve"> – </w:t>
      </w:r>
      <w:r w:rsidRPr="00F05359">
        <w:rPr>
          <w:rFonts w:ascii="Times New Roman" w:hAnsi="Times New Roman"/>
          <w:bCs/>
          <w:i/>
          <w:sz w:val="26"/>
          <w:szCs w:val="26"/>
          <w:lang w:val="ro-RO"/>
        </w:rPr>
        <w:t>achitarea impozitelor de stat din salarii angajaților întreprinderii pentru perioada anului 2020;</w:t>
      </w:r>
    </w:p>
    <w:p w14:paraId="25B0355B" w14:textId="77777777" w:rsidR="0079501C" w:rsidRPr="00F05359" w:rsidRDefault="0079501C" w:rsidP="00F714F4">
      <w:pPr>
        <w:pStyle w:val="a3"/>
        <w:numPr>
          <w:ilvl w:val="0"/>
          <w:numId w:val="3"/>
        </w:numPr>
        <w:spacing w:after="0"/>
        <w:ind w:left="142" w:right="-142" w:hanging="284"/>
        <w:jc w:val="both"/>
        <w:rPr>
          <w:rFonts w:ascii="Times New Roman" w:hAnsi="Times New Roman"/>
          <w:bCs/>
          <w:sz w:val="26"/>
          <w:szCs w:val="26"/>
          <w:lang w:val="ro-RO"/>
        </w:rPr>
      </w:pPr>
      <w:r w:rsidRPr="00F05359">
        <w:rPr>
          <w:rFonts w:ascii="Times New Roman" w:hAnsi="Times New Roman"/>
          <w:b/>
          <w:bCs/>
          <w:sz w:val="26"/>
          <w:szCs w:val="26"/>
          <w:u w:val="single"/>
          <w:lang w:val="ro-RO"/>
        </w:rPr>
        <w:t>142.840,0 lei</w:t>
      </w:r>
      <w:r w:rsidRPr="00F05359">
        <w:rPr>
          <w:rFonts w:ascii="Times New Roman" w:hAnsi="Times New Roman"/>
          <w:bCs/>
          <w:sz w:val="26"/>
          <w:szCs w:val="26"/>
          <w:lang w:val="ro-RO"/>
        </w:rPr>
        <w:t xml:space="preserve"> – </w:t>
      </w:r>
      <w:r w:rsidRPr="00F05359">
        <w:rPr>
          <w:rFonts w:ascii="Times New Roman" w:hAnsi="Times New Roman"/>
          <w:bCs/>
          <w:i/>
          <w:sz w:val="26"/>
          <w:szCs w:val="26"/>
          <w:lang w:val="ro-RO"/>
        </w:rPr>
        <w:t>procurarea produselor petroliere (motorină), pentru dotarea tehnicii întreprinderii la efectuarea lucrărilor de evacuare a deșeurilor menajere din localitățile raionului pentru perioada anului 2020;</w:t>
      </w:r>
      <w:r w:rsidRPr="00F05359">
        <w:rPr>
          <w:rFonts w:ascii="Times New Roman" w:hAnsi="Times New Roman"/>
          <w:sz w:val="26"/>
          <w:szCs w:val="26"/>
          <w:lang w:val="ro-RO"/>
        </w:rPr>
        <w:t xml:space="preserve">                                                                                                                                                                                                                </w:t>
      </w:r>
    </w:p>
    <w:p w14:paraId="73FBB6B4" w14:textId="77777777" w:rsidR="0079501C" w:rsidRPr="00F05359" w:rsidRDefault="0079501C" w:rsidP="00F714F4">
      <w:pPr>
        <w:pStyle w:val="a3"/>
        <w:numPr>
          <w:ilvl w:val="0"/>
          <w:numId w:val="3"/>
        </w:numPr>
        <w:spacing w:after="0"/>
        <w:ind w:left="142" w:right="-142" w:hanging="284"/>
        <w:jc w:val="both"/>
        <w:rPr>
          <w:rFonts w:ascii="Times New Roman" w:hAnsi="Times New Roman"/>
          <w:bCs/>
          <w:sz w:val="26"/>
          <w:szCs w:val="26"/>
          <w:lang w:val="ro-RO"/>
        </w:rPr>
      </w:pPr>
      <w:r w:rsidRPr="00F05359">
        <w:rPr>
          <w:rFonts w:ascii="Times New Roman" w:hAnsi="Times New Roman"/>
          <w:b/>
          <w:bCs/>
          <w:sz w:val="26"/>
          <w:szCs w:val="26"/>
          <w:u w:val="single"/>
          <w:lang w:val="ro-RO"/>
        </w:rPr>
        <w:t>23.102,0 lei</w:t>
      </w:r>
      <w:r w:rsidRPr="00F05359">
        <w:rPr>
          <w:rFonts w:ascii="Times New Roman" w:hAnsi="Times New Roman"/>
          <w:bCs/>
          <w:sz w:val="26"/>
          <w:szCs w:val="26"/>
          <w:lang w:val="ro-RO"/>
        </w:rPr>
        <w:t xml:space="preserve"> – </w:t>
      </w:r>
      <w:r w:rsidRPr="00F05359">
        <w:rPr>
          <w:rFonts w:ascii="Times New Roman" w:hAnsi="Times New Roman"/>
          <w:bCs/>
          <w:i/>
          <w:sz w:val="26"/>
          <w:szCs w:val="26"/>
          <w:lang w:val="ro-RO"/>
        </w:rPr>
        <w:t>procurarea lubrifianților (uleilor), pieselor de schimb necesare pentru deservirea curentă și reparația a tehnicii din dotare,   procurate pe parcursul perioadei anului 2020;</w:t>
      </w:r>
    </w:p>
    <w:p w14:paraId="1A9CFEA5" w14:textId="024FBF3F" w:rsidR="0079501C" w:rsidRPr="00F05359" w:rsidRDefault="0079501C" w:rsidP="00F714F4">
      <w:pPr>
        <w:pStyle w:val="a3"/>
        <w:numPr>
          <w:ilvl w:val="0"/>
          <w:numId w:val="3"/>
        </w:numPr>
        <w:spacing w:after="0"/>
        <w:ind w:left="142" w:right="-142" w:hanging="284"/>
        <w:jc w:val="both"/>
        <w:rPr>
          <w:rFonts w:ascii="Times New Roman" w:hAnsi="Times New Roman"/>
          <w:bCs/>
          <w:i/>
          <w:sz w:val="26"/>
          <w:szCs w:val="26"/>
          <w:lang w:val="ro-RO"/>
        </w:rPr>
      </w:pPr>
      <w:r w:rsidRPr="00F05359">
        <w:rPr>
          <w:rFonts w:ascii="Times New Roman" w:hAnsi="Times New Roman"/>
          <w:b/>
          <w:bCs/>
          <w:sz w:val="26"/>
          <w:szCs w:val="26"/>
          <w:u w:val="single"/>
          <w:lang w:val="ro-RO"/>
        </w:rPr>
        <w:t>105.300,0 lei</w:t>
      </w:r>
      <w:r w:rsidRPr="00F05359">
        <w:rPr>
          <w:rFonts w:ascii="Times New Roman" w:hAnsi="Times New Roman"/>
          <w:bCs/>
          <w:sz w:val="26"/>
          <w:szCs w:val="26"/>
          <w:lang w:val="ro-RO"/>
        </w:rPr>
        <w:t xml:space="preserve"> – </w:t>
      </w:r>
      <w:r w:rsidRPr="00F05359">
        <w:rPr>
          <w:rFonts w:ascii="Times New Roman" w:hAnsi="Times New Roman"/>
          <w:bCs/>
          <w:i/>
          <w:sz w:val="26"/>
          <w:szCs w:val="26"/>
          <w:lang w:val="ro-RO"/>
        </w:rPr>
        <w:t xml:space="preserve">achitarea creditului pentru procurarea tractorului </w:t>
      </w:r>
      <w:r w:rsidR="00F05359">
        <w:rPr>
          <w:rFonts w:ascii="Times New Roman" w:hAnsi="Times New Roman"/>
          <w:i/>
          <w:sz w:val="26"/>
          <w:szCs w:val="26"/>
          <w:lang w:val="ro-RO"/>
        </w:rPr>
        <w:t xml:space="preserve">,,AGROMAȘ” </w:t>
      </w:r>
      <w:r w:rsidRPr="00F05359">
        <w:rPr>
          <w:rFonts w:ascii="Times New Roman" w:hAnsi="Times New Roman"/>
          <w:i/>
          <w:sz w:val="26"/>
          <w:szCs w:val="26"/>
          <w:lang w:val="ro-RO"/>
        </w:rPr>
        <w:t>TK 30 122D;</w:t>
      </w:r>
    </w:p>
    <w:p w14:paraId="13E1BF1C" w14:textId="3D21402E" w:rsidR="0079501C" w:rsidRPr="00F05359" w:rsidRDefault="0079501C" w:rsidP="00F714F4">
      <w:pPr>
        <w:pStyle w:val="a3"/>
        <w:numPr>
          <w:ilvl w:val="0"/>
          <w:numId w:val="3"/>
        </w:numPr>
        <w:spacing w:after="0"/>
        <w:ind w:left="142" w:right="-142" w:hanging="284"/>
        <w:jc w:val="both"/>
        <w:rPr>
          <w:rFonts w:ascii="Times New Roman" w:hAnsi="Times New Roman"/>
          <w:bCs/>
          <w:i/>
          <w:sz w:val="26"/>
          <w:szCs w:val="26"/>
          <w:lang w:val="ro-RO"/>
        </w:rPr>
      </w:pPr>
      <w:r w:rsidRPr="00F05359">
        <w:rPr>
          <w:rFonts w:ascii="Times New Roman" w:hAnsi="Times New Roman"/>
          <w:b/>
          <w:bCs/>
          <w:sz w:val="26"/>
          <w:szCs w:val="26"/>
          <w:u w:val="single"/>
          <w:lang w:val="ro-RO"/>
        </w:rPr>
        <w:t>9.000,0 lei</w:t>
      </w:r>
      <w:r w:rsidRPr="00F05359">
        <w:rPr>
          <w:rFonts w:ascii="Times New Roman" w:hAnsi="Times New Roman"/>
          <w:bCs/>
          <w:sz w:val="26"/>
          <w:szCs w:val="26"/>
          <w:lang w:val="ro-RO"/>
        </w:rPr>
        <w:t xml:space="preserve"> – </w:t>
      </w:r>
      <w:r w:rsidRPr="00F05359">
        <w:rPr>
          <w:rFonts w:ascii="Times New Roman" w:hAnsi="Times New Roman"/>
          <w:bCs/>
          <w:i/>
          <w:sz w:val="26"/>
          <w:szCs w:val="26"/>
          <w:lang w:val="ro-RO"/>
        </w:rPr>
        <w:t>achitarea serviciilor de audit prestate în fol</w:t>
      </w:r>
      <w:r w:rsidR="00F05359">
        <w:rPr>
          <w:rFonts w:ascii="Times New Roman" w:hAnsi="Times New Roman"/>
          <w:bCs/>
          <w:i/>
          <w:sz w:val="26"/>
          <w:szCs w:val="26"/>
          <w:lang w:val="ro-RO"/>
        </w:rPr>
        <w:t>osul Întreprinderii Municipale ,,</w:t>
      </w:r>
      <w:r w:rsidRPr="00F05359">
        <w:rPr>
          <w:rFonts w:ascii="Times New Roman" w:hAnsi="Times New Roman"/>
          <w:bCs/>
          <w:i/>
          <w:sz w:val="26"/>
          <w:szCs w:val="26"/>
          <w:lang w:val="ro-RO"/>
        </w:rPr>
        <w:t>SERVCOM CIMIȘLIA” pentru perioada anului 2020;</w:t>
      </w:r>
    </w:p>
    <w:p w14:paraId="566D4D5E" w14:textId="2AAC186F" w:rsidR="0079501C" w:rsidRPr="00F05359" w:rsidRDefault="0079501C" w:rsidP="00F714F4">
      <w:pPr>
        <w:pStyle w:val="a3"/>
        <w:numPr>
          <w:ilvl w:val="0"/>
          <w:numId w:val="3"/>
        </w:numPr>
        <w:spacing w:after="0"/>
        <w:ind w:left="142" w:right="-142" w:hanging="284"/>
        <w:jc w:val="both"/>
        <w:rPr>
          <w:rFonts w:ascii="Times New Roman" w:hAnsi="Times New Roman"/>
          <w:bCs/>
          <w:i/>
          <w:sz w:val="26"/>
          <w:szCs w:val="26"/>
          <w:lang w:val="ro-RO"/>
        </w:rPr>
      </w:pPr>
      <w:r w:rsidRPr="00F05359">
        <w:rPr>
          <w:rFonts w:ascii="Times New Roman" w:hAnsi="Times New Roman"/>
          <w:b/>
          <w:bCs/>
          <w:sz w:val="26"/>
          <w:szCs w:val="26"/>
          <w:u w:val="single"/>
          <w:lang w:val="ro-RO"/>
        </w:rPr>
        <w:t>3.000,0 lei</w:t>
      </w:r>
      <w:r w:rsidRPr="00F05359">
        <w:rPr>
          <w:rFonts w:ascii="Times New Roman" w:hAnsi="Times New Roman"/>
          <w:bCs/>
          <w:sz w:val="26"/>
          <w:szCs w:val="26"/>
          <w:lang w:val="ro-RO"/>
        </w:rPr>
        <w:t xml:space="preserve"> – </w:t>
      </w:r>
      <w:r w:rsidRPr="00F05359">
        <w:rPr>
          <w:rFonts w:ascii="Times New Roman" w:hAnsi="Times New Roman"/>
          <w:bCs/>
          <w:i/>
          <w:sz w:val="26"/>
          <w:szCs w:val="26"/>
          <w:lang w:val="ro-RO"/>
        </w:rPr>
        <w:t>achitarea serviciilor juridice prestate în fol</w:t>
      </w:r>
      <w:r w:rsidR="00F05359">
        <w:rPr>
          <w:rFonts w:ascii="Times New Roman" w:hAnsi="Times New Roman"/>
          <w:bCs/>
          <w:i/>
          <w:sz w:val="26"/>
          <w:szCs w:val="26"/>
          <w:lang w:val="ro-RO"/>
        </w:rPr>
        <w:t>osul Întreprinderii Municipale ,,</w:t>
      </w:r>
      <w:r w:rsidRPr="00F05359">
        <w:rPr>
          <w:rFonts w:ascii="Times New Roman" w:hAnsi="Times New Roman"/>
          <w:bCs/>
          <w:i/>
          <w:sz w:val="26"/>
          <w:szCs w:val="26"/>
          <w:lang w:val="ro-RO"/>
        </w:rPr>
        <w:t>SERVCOM CIMIȘLIA” pentru perioada anului 2020;</w:t>
      </w:r>
    </w:p>
    <w:p w14:paraId="75733452" w14:textId="09B735CE" w:rsidR="0079501C" w:rsidRPr="001D07D8" w:rsidRDefault="0079501C" w:rsidP="00F714F4">
      <w:pPr>
        <w:pStyle w:val="a3"/>
        <w:numPr>
          <w:ilvl w:val="0"/>
          <w:numId w:val="3"/>
        </w:numPr>
        <w:spacing w:after="0"/>
        <w:ind w:left="142" w:right="-142" w:hanging="284"/>
        <w:jc w:val="both"/>
        <w:rPr>
          <w:rFonts w:ascii="Times New Roman" w:hAnsi="Times New Roman"/>
          <w:bCs/>
          <w:i/>
          <w:sz w:val="26"/>
          <w:szCs w:val="26"/>
          <w:lang w:val="ro-RO"/>
        </w:rPr>
      </w:pPr>
      <w:r w:rsidRPr="00F05359">
        <w:rPr>
          <w:rFonts w:ascii="Times New Roman" w:hAnsi="Times New Roman"/>
          <w:b/>
          <w:bCs/>
          <w:sz w:val="26"/>
          <w:szCs w:val="26"/>
          <w:u w:val="single"/>
          <w:lang w:val="ro-RO"/>
        </w:rPr>
        <w:t>10.000,0 lei</w:t>
      </w:r>
      <w:r w:rsidRPr="00F05359">
        <w:rPr>
          <w:rFonts w:ascii="Times New Roman" w:hAnsi="Times New Roman"/>
          <w:bCs/>
          <w:sz w:val="26"/>
          <w:szCs w:val="26"/>
          <w:lang w:val="ro-RO"/>
        </w:rPr>
        <w:t xml:space="preserve"> – </w:t>
      </w:r>
      <w:r w:rsidRPr="00F05359">
        <w:rPr>
          <w:rFonts w:ascii="Times New Roman" w:hAnsi="Times New Roman"/>
          <w:bCs/>
          <w:i/>
          <w:sz w:val="26"/>
          <w:szCs w:val="26"/>
          <w:lang w:val="ro-RO"/>
        </w:rPr>
        <w:t>procurarea rechizitelor de birou, procurarea calculatorului, efectuarea lucrărilor de reparație a tehnicii de calcul din dotare;</w:t>
      </w:r>
    </w:p>
    <w:p w14:paraId="5FAB139D" w14:textId="02652223" w:rsidR="0079501C" w:rsidRPr="00F05359" w:rsidRDefault="0079501C" w:rsidP="00F714F4">
      <w:pPr>
        <w:pStyle w:val="a3"/>
        <w:numPr>
          <w:ilvl w:val="0"/>
          <w:numId w:val="3"/>
        </w:numPr>
        <w:spacing w:after="0"/>
        <w:ind w:left="142" w:right="-142" w:hanging="284"/>
        <w:jc w:val="both"/>
        <w:rPr>
          <w:rFonts w:ascii="Times New Roman" w:hAnsi="Times New Roman"/>
          <w:bCs/>
          <w:sz w:val="26"/>
          <w:szCs w:val="26"/>
          <w:lang w:val="ro-RO"/>
        </w:rPr>
      </w:pPr>
      <w:r w:rsidRPr="00F05359">
        <w:rPr>
          <w:rFonts w:ascii="Times New Roman" w:hAnsi="Times New Roman"/>
          <w:b/>
          <w:bCs/>
          <w:sz w:val="26"/>
          <w:szCs w:val="26"/>
          <w:u w:val="single"/>
          <w:lang w:val="ro-RO"/>
        </w:rPr>
        <w:t>53.603,0 lei</w:t>
      </w:r>
      <w:r w:rsidRPr="00F05359">
        <w:rPr>
          <w:rFonts w:ascii="Times New Roman" w:hAnsi="Times New Roman"/>
          <w:bCs/>
          <w:sz w:val="26"/>
          <w:szCs w:val="26"/>
          <w:lang w:val="ro-RO"/>
        </w:rPr>
        <w:t xml:space="preserve"> – </w:t>
      </w:r>
      <w:r w:rsidRPr="00F05359">
        <w:rPr>
          <w:rFonts w:ascii="Times New Roman" w:hAnsi="Times New Roman"/>
          <w:bCs/>
          <w:i/>
          <w:sz w:val="26"/>
          <w:szCs w:val="26"/>
          <w:lang w:val="ro-RO"/>
        </w:rPr>
        <w:t>achitarea dătoriilor istorice agenților economici ce au prestart servicii în fol</w:t>
      </w:r>
      <w:r w:rsidR="00F05359">
        <w:rPr>
          <w:rFonts w:ascii="Times New Roman" w:hAnsi="Times New Roman"/>
          <w:bCs/>
          <w:i/>
          <w:sz w:val="26"/>
          <w:szCs w:val="26"/>
          <w:lang w:val="ro-RO"/>
        </w:rPr>
        <w:t>osul Întreprinderii Municipale ,,</w:t>
      </w:r>
      <w:r w:rsidRPr="00F05359">
        <w:rPr>
          <w:rFonts w:ascii="Times New Roman" w:hAnsi="Times New Roman"/>
          <w:bCs/>
          <w:i/>
          <w:sz w:val="26"/>
          <w:szCs w:val="26"/>
          <w:lang w:val="ro-RO"/>
        </w:rPr>
        <w:t>SERVCOM CIMIȘLIA” în anii 2017–2018, și anume:</w:t>
      </w:r>
    </w:p>
    <w:p w14:paraId="36AC290E" w14:textId="77777777" w:rsidR="008B559A" w:rsidRPr="00F05359" w:rsidRDefault="008B559A" w:rsidP="00F714F4">
      <w:pPr>
        <w:spacing w:line="276" w:lineRule="auto"/>
        <w:ind w:right="-142"/>
        <w:jc w:val="both"/>
        <w:rPr>
          <w:bCs/>
          <w:sz w:val="26"/>
          <w:szCs w:val="26"/>
        </w:rPr>
      </w:pPr>
    </w:p>
    <w:p w14:paraId="411C688B" w14:textId="00E4D502" w:rsidR="0079501C" w:rsidRPr="00F05359" w:rsidRDefault="00F05359" w:rsidP="00F714F4">
      <w:pPr>
        <w:pStyle w:val="a3"/>
        <w:numPr>
          <w:ilvl w:val="0"/>
          <w:numId w:val="5"/>
        </w:numPr>
        <w:spacing w:after="0"/>
        <w:ind w:right="-142"/>
        <w:jc w:val="both"/>
        <w:rPr>
          <w:rFonts w:ascii="Times New Roman" w:hAnsi="Times New Roman"/>
          <w:bCs/>
          <w:sz w:val="26"/>
          <w:szCs w:val="26"/>
          <w:lang w:val="ro-RO"/>
        </w:rPr>
      </w:pPr>
      <w:r>
        <w:rPr>
          <w:rFonts w:ascii="Times New Roman" w:hAnsi="Times New Roman"/>
          <w:bCs/>
          <w:sz w:val="26"/>
          <w:szCs w:val="26"/>
          <w:lang w:val="ro-RO"/>
        </w:rPr>
        <w:t>9.368,0 lei – SRL ,,</w:t>
      </w:r>
      <w:r w:rsidR="0079501C" w:rsidRPr="00F05359">
        <w:rPr>
          <w:rFonts w:ascii="Times New Roman" w:hAnsi="Times New Roman"/>
          <w:bCs/>
          <w:sz w:val="26"/>
          <w:szCs w:val="26"/>
          <w:lang w:val="ro-RO"/>
        </w:rPr>
        <w:t>EST Auto” (Erșov S. – piese de schimb);</w:t>
      </w:r>
    </w:p>
    <w:p w14:paraId="79E375A8" w14:textId="15A043BD" w:rsidR="0079501C" w:rsidRPr="00F05359" w:rsidRDefault="00F05359" w:rsidP="00F714F4">
      <w:pPr>
        <w:pStyle w:val="a3"/>
        <w:numPr>
          <w:ilvl w:val="0"/>
          <w:numId w:val="5"/>
        </w:numPr>
        <w:spacing w:after="0"/>
        <w:ind w:right="-142"/>
        <w:jc w:val="both"/>
        <w:rPr>
          <w:rFonts w:ascii="Times New Roman" w:hAnsi="Times New Roman"/>
          <w:bCs/>
          <w:sz w:val="26"/>
          <w:szCs w:val="26"/>
          <w:lang w:val="ro-RO"/>
        </w:rPr>
      </w:pPr>
      <w:r>
        <w:rPr>
          <w:rFonts w:ascii="Times New Roman" w:hAnsi="Times New Roman"/>
          <w:bCs/>
          <w:sz w:val="26"/>
          <w:szCs w:val="26"/>
          <w:lang w:val="ro-RO"/>
        </w:rPr>
        <w:t xml:space="preserve">7.500,0 lei – SRL ,,LEGAL </w:t>
      </w:r>
      <w:r w:rsidR="0079501C" w:rsidRPr="00F05359">
        <w:rPr>
          <w:rFonts w:ascii="Times New Roman" w:hAnsi="Times New Roman"/>
          <w:bCs/>
          <w:sz w:val="26"/>
          <w:szCs w:val="26"/>
          <w:lang w:val="ro-RO"/>
        </w:rPr>
        <w:t>GRUP” (servicii juridice prestate întreprinderii pe parcursul anului 2018);</w:t>
      </w:r>
    </w:p>
    <w:p w14:paraId="2625B414" w14:textId="794C6372" w:rsidR="0079501C" w:rsidRPr="00F05359" w:rsidRDefault="00F05359" w:rsidP="00F714F4">
      <w:pPr>
        <w:pStyle w:val="a3"/>
        <w:numPr>
          <w:ilvl w:val="0"/>
          <w:numId w:val="5"/>
        </w:numPr>
        <w:spacing w:after="0"/>
        <w:ind w:right="-142"/>
        <w:jc w:val="both"/>
        <w:rPr>
          <w:rFonts w:ascii="Times New Roman" w:hAnsi="Times New Roman"/>
          <w:bCs/>
          <w:sz w:val="26"/>
          <w:szCs w:val="26"/>
          <w:lang w:val="ro-RO"/>
        </w:rPr>
      </w:pPr>
      <w:r>
        <w:rPr>
          <w:rFonts w:ascii="Times New Roman" w:hAnsi="Times New Roman"/>
          <w:bCs/>
          <w:sz w:val="26"/>
          <w:szCs w:val="26"/>
          <w:lang w:val="ro-RO"/>
        </w:rPr>
        <w:t>4.148,0 lei – SRL ,,</w:t>
      </w:r>
      <w:r w:rsidR="0079501C" w:rsidRPr="00F05359">
        <w:rPr>
          <w:rFonts w:ascii="Times New Roman" w:hAnsi="Times New Roman"/>
          <w:bCs/>
          <w:sz w:val="26"/>
          <w:szCs w:val="26"/>
          <w:lang w:val="ro-RO"/>
        </w:rPr>
        <w:t>ACCENT SUD” (procurarea pieselor de schimb);</w:t>
      </w:r>
    </w:p>
    <w:p w14:paraId="0F7A3B76" w14:textId="7F49343B" w:rsidR="0079501C" w:rsidRPr="00F05359" w:rsidRDefault="00F05359" w:rsidP="00F714F4">
      <w:pPr>
        <w:pStyle w:val="a3"/>
        <w:numPr>
          <w:ilvl w:val="0"/>
          <w:numId w:val="5"/>
        </w:numPr>
        <w:spacing w:after="0"/>
        <w:ind w:right="-142"/>
        <w:jc w:val="both"/>
        <w:rPr>
          <w:rFonts w:ascii="Times New Roman" w:hAnsi="Times New Roman"/>
          <w:bCs/>
          <w:sz w:val="26"/>
          <w:szCs w:val="26"/>
          <w:lang w:val="ro-RO"/>
        </w:rPr>
      </w:pPr>
      <w:r>
        <w:rPr>
          <w:rFonts w:ascii="Times New Roman" w:hAnsi="Times New Roman"/>
          <w:bCs/>
          <w:sz w:val="26"/>
          <w:szCs w:val="26"/>
          <w:lang w:val="ro-RO"/>
        </w:rPr>
        <w:t>21.795,18 lei – SRL ,,</w:t>
      </w:r>
      <w:r w:rsidR="0079501C" w:rsidRPr="00F05359">
        <w:rPr>
          <w:rFonts w:ascii="Times New Roman" w:hAnsi="Times New Roman"/>
          <w:bCs/>
          <w:sz w:val="26"/>
          <w:szCs w:val="26"/>
          <w:lang w:val="ro-RO"/>
        </w:rPr>
        <w:t>DATARIO” (combustibil (motorină) pentru tehnica din dotarea întreprinderii);</w:t>
      </w:r>
    </w:p>
    <w:p w14:paraId="5F47C953" w14:textId="667F5E9B" w:rsidR="0079501C" w:rsidRPr="00F05359" w:rsidRDefault="00F05359" w:rsidP="00F714F4">
      <w:pPr>
        <w:pStyle w:val="a3"/>
        <w:numPr>
          <w:ilvl w:val="0"/>
          <w:numId w:val="5"/>
        </w:numPr>
        <w:spacing w:after="0"/>
        <w:ind w:right="-142"/>
        <w:jc w:val="both"/>
        <w:rPr>
          <w:rFonts w:ascii="Times New Roman" w:hAnsi="Times New Roman"/>
          <w:bCs/>
          <w:sz w:val="26"/>
          <w:szCs w:val="26"/>
          <w:lang w:val="ro-RO"/>
        </w:rPr>
      </w:pPr>
      <w:r>
        <w:rPr>
          <w:rFonts w:ascii="Times New Roman" w:hAnsi="Times New Roman"/>
          <w:bCs/>
          <w:sz w:val="26"/>
          <w:szCs w:val="26"/>
          <w:lang w:val="ro-RO"/>
        </w:rPr>
        <w:t>8.861,61 – SRL ,,</w:t>
      </w:r>
      <w:r w:rsidR="0079501C" w:rsidRPr="00F05359">
        <w:rPr>
          <w:rFonts w:ascii="Times New Roman" w:hAnsi="Times New Roman"/>
          <w:bCs/>
          <w:sz w:val="26"/>
          <w:szCs w:val="26"/>
          <w:lang w:val="ro-RO"/>
        </w:rPr>
        <w:t>AGROVALION” (prestarea serviciilor cu buldozer la amenajarea gunoiștei din s. Mihailovca);</w:t>
      </w:r>
    </w:p>
    <w:p w14:paraId="60035C7A" w14:textId="1EB8D5C4" w:rsidR="0079501C" w:rsidRPr="00F05359" w:rsidRDefault="00F05359" w:rsidP="00F714F4">
      <w:pPr>
        <w:pStyle w:val="a3"/>
        <w:numPr>
          <w:ilvl w:val="0"/>
          <w:numId w:val="5"/>
        </w:numPr>
        <w:spacing w:after="0"/>
        <w:ind w:right="-142"/>
        <w:jc w:val="both"/>
        <w:rPr>
          <w:rFonts w:ascii="Times New Roman" w:hAnsi="Times New Roman"/>
          <w:bCs/>
          <w:sz w:val="26"/>
          <w:szCs w:val="26"/>
          <w:lang w:val="ro-RO"/>
        </w:rPr>
      </w:pPr>
      <w:r>
        <w:rPr>
          <w:rFonts w:ascii="Times New Roman" w:hAnsi="Times New Roman"/>
          <w:bCs/>
          <w:sz w:val="26"/>
          <w:szCs w:val="26"/>
          <w:lang w:val="ro-RO"/>
        </w:rPr>
        <w:lastRenderedPageBreak/>
        <w:t>1.930,0 – Î. I. ,,</w:t>
      </w:r>
      <w:r w:rsidR="0079501C" w:rsidRPr="00F05359">
        <w:rPr>
          <w:rFonts w:ascii="Times New Roman" w:hAnsi="Times New Roman"/>
          <w:bCs/>
          <w:sz w:val="26"/>
          <w:szCs w:val="26"/>
          <w:lang w:val="ro-RO"/>
        </w:rPr>
        <w:t>Calev Serghei” (pentru prestarea serviciilor de vulcanizare la tehnica din dotare).</w:t>
      </w:r>
    </w:p>
    <w:p w14:paraId="7BFFA0AA" w14:textId="77777777" w:rsidR="0079501C" w:rsidRPr="00F05359" w:rsidRDefault="0079501C" w:rsidP="00F714F4">
      <w:pPr>
        <w:spacing w:line="276" w:lineRule="auto"/>
        <w:ind w:right="-142"/>
        <w:jc w:val="both"/>
        <w:rPr>
          <w:rFonts w:eastAsia="Times New Roman"/>
          <w:bCs/>
          <w:sz w:val="26"/>
          <w:szCs w:val="26"/>
        </w:rPr>
      </w:pPr>
    </w:p>
    <w:p w14:paraId="20F69B23" w14:textId="01CEB459" w:rsidR="0079501C" w:rsidRPr="00F05359" w:rsidRDefault="0079501C" w:rsidP="00F714F4">
      <w:pPr>
        <w:spacing w:line="276" w:lineRule="auto"/>
        <w:ind w:left="-284" w:right="-142"/>
        <w:jc w:val="both"/>
        <w:rPr>
          <w:rFonts w:eastAsia="Times New Roman"/>
          <w:bCs/>
          <w:sz w:val="26"/>
          <w:szCs w:val="26"/>
        </w:rPr>
      </w:pPr>
      <w:r w:rsidRPr="00F05359">
        <w:rPr>
          <w:sz w:val="26"/>
          <w:szCs w:val="26"/>
        </w:rPr>
        <w:t xml:space="preserve">       La momentul de față</w:t>
      </w:r>
      <w:r w:rsidR="00F05359">
        <w:rPr>
          <w:rFonts w:eastAsia="Times New Roman"/>
          <w:bCs/>
          <w:sz w:val="26"/>
          <w:szCs w:val="26"/>
        </w:rPr>
        <w:t xml:space="preserve"> Întreprinderea Municipală ,,</w:t>
      </w:r>
      <w:r w:rsidRPr="00F05359">
        <w:rPr>
          <w:rFonts w:eastAsia="Times New Roman"/>
          <w:bCs/>
          <w:sz w:val="26"/>
          <w:szCs w:val="26"/>
        </w:rPr>
        <w:t xml:space="preserve">SERVCOM CIMIȘLIA” are dătorii istorice pentru perioada de activitate a anilor 2015–2018 în suma de </w:t>
      </w:r>
      <w:r w:rsidRPr="00F05359">
        <w:rPr>
          <w:rFonts w:eastAsia="Times New Roman"/>
          <w:b/>
          <w:sz w:val="26"/>
          <w:szCs w:val="26"/>
          <w:u w:val="single"/>
        </w:rPr>
        <w:t>292</w:t>
      </w:r>
      <w:r w:rsidRPr="00F05359">
        <w:rPr>
          <w:rFonts w:eastAsia="Times New Roman"/>
          <w:b/>
          <w:bCs/>
          <w:sz w:val="26"/>
          <w:szCs w:val="26"/>
          <w:u w:val="single"/>
        </w:rPr>
        <w:t xml:space="preserve"> mii</w:t>
      </w:r>
      <w:r w:rsidRPr="00F05359">
        <w:rPr>
          <w:rFonts w:eastAsia="Times New Roman"/>
          <w:bCs/>
          <w:sz w:val="26"/>
          <w:szCs w:val="26"/>
        </w:rPr>
        <w:t xml:space="preserve"> lei, și anume:</w:t>
      </w:r>
    </w:p>
    <w:p w14:paraId="2FAA4C5B" w14:textId="2E992008" w:rsidR="0079501C" w:rsidRPr="00F05359" w:rsidRDefault="0079501C" w:rsidP="00F714F4">
      <w:pPr>
        <w:pStyle w:val="a3"/>
        <w:numPr>
          <w:ilvl w:val="0"/>
          <w:numId w:val="6"/>
        </w:numPr>
        <w:spacing w:after="160"/>
        <w:ind w:right="-142"/>
        <w:jc w:val="both"/>
        <w:rPr>
          <w:rFonts w:ascii="Times New Roman" w:hAnsi="Times New Roman"/>
          <w:bCs/>
          <w:sz w:val="26"/>
          <w:szCs w:val="26"/>
          <w:lang w:val="ro-RO"/>
        </w:rPr>
      </w:pPr>
      <w:r w:rsidRPr="00F05359">
        <w:rPr>
          <w:rFonts w:ascii="Times New Roman" w:hAnsi="Times New Roman"/>
          <w:b/>
          <w:bCs/>
          <w:sz w:val="26"/>
          <w:szCs w:val="26"/>
          <w:u w:val="single"/>
          <w:lang w:val="ro-RO"/>
        </w:rPr>
        <w:t>292.000,0 lei</w:t>
      </w:r>
      <w:r w:rsidRPr="00F05359">
        <w:rPr>
          <w:rFonts w:ascii="Times New Roman" w:hAnsi="Times New Roman"/>
          <w:bCs/>
          <w:sz w:val="26"/>
          <w:szCs w:val="26"/>
          <w:lang w:val="ro-RO"/>
        </w:rPr>
        <w:t xml:space="preserve"> – dătorii salariale foștilor angaja</w:t>
      </w:r>
      <w:r w:rsidR="00F05359">
        <w:rPr>
          <w:rFonts w:ascii="Times New Roman" w:hAnsi="Times New Roman"/>
          <w:bCs/>
          <w:sz w:val="26"/>
          <w:szCs w:val="26"/>
          <w:lang w:val="ro-RO"/>
        </w:rPr>
        <w:t>ți a Întreprinderii Municipale ,,</w:t>
      </w:r>
      <w:r w:rsidRPr="00F05359">
        <w:rPr>
          <w:rFonts w:ascii="Times New Roman" w:hAnsi="Times New Roman"/>
          <w:bCs/>
          <w:sz w:val="26"/>
          <w:szCs w:val="26"/>
          <w:lang w:val="ro-RO"/>
        </w:rPr>
        <w:t>SERVCOM CIMIȘLIA”, care au activat pe perioada anilor 2015–2018.</w:t>
      </w:r>
    </w:p>
    <w:p w14:paraId="3C2D8B0E" w14:textId="36081F1C" w:rsidR="0079501C" w:rsidRPr="00F05359" w:rsidRDefault="0079501C" w:rsidP="00F714F4">
      <w:pPr>
        <w:spacing w:line="276" w:lineRule="auto"/>
        <w:ind w:left="-284" w:right="-142"/>
        <w:jc w:val="both"/>
        <w:rPr>
          <w:rFonts w:eastAsia="Times New Roman"/>
          <w:bCs/>
          <w:sz w:val="26"/>
          <w:szCs w:val="26"/>
        </w:rPr>
      </w:pPr>
      <w:r w:rsidRPr="00F05359">
        <w:rPr>
          <w:rFonts w:eastAsia="Times New Roman"/>
          <w:bCs/>
          <w:sz w:val="26"/>
          <w:szCs w:val="26"/>
        </w:rPr>
        <w:t xml:space="preserve">       Pe parcursul anului 2020 la Întreprinderea Municipală ”SERVCOM CIMIȘLIA” au fost efectuate controale frontale a activității de către:</w:t>
      </w:r>
    </w:p>
    <w:p w14:paraId="3A3C77C5" w14:textId="77777777" w:rsidR="0079501C" w:rsidRPr="00F05359" w:rsidRDefault="0079501C" w:rsidP="00F714F4">
      <w:pPr>
        <w:pStyle w:val="a3"/>
        <w:numPr>
          <w:ilvl w:val="0"/>
          <w:numId w:val="9"/>
        </w:numPr>
        <w:spacing w:after="160"/>
        <w:ind w:left="851" w:right="-142" w:hanging="284"/>
        <w:jc w:val="both"/>
        <w:rPr>
          <w:rFonts w:ascii="Times New Roman" w:hAnsi="Times New Roman"/>
          <w:bCs/>
          <w:sz w:val="26"/>
          <w:szCs w:val="26"/>
          <w:lang w:val="ro-RO"/>
        </w:rPr>
      </w:pPr>
      <w:r w:rsidRPr="00F05359">
        <w:rPr>
          <w:rFonts w:ascii="Times New Roman" w:hAnsi="Times New Roman"/>
          <w:bCs/>
          <w:sz w:val="26"/>
          <w:szCs w:val="26"/>
          <w:lang w:val="ro-RO"/>
        </w:rPr>
        <w:t>Agenția națională pentru sănătate publică (martie 2020);</w:t>
      </w:r>
    </w:p>
    <w:p w14:paraId="26723B07" w14:textId="34A40DB9" w:rsidR="00346969" w:rsidRPr="00F05359" w:rsidRDefault="0079501C" w:rsidP="00F714F4">
      <w:pPr>
        <w:pStyle w:val="a3"/>
        <w:numPr>
          <w:ilvl w:val="0"/>
          <w:numId w:val="9"/>
        </w:numPr>
        <w:spacing w:after="160"/>
        <w:ind w:left="851" w:right="-142" w:hanging="284"/>
        <w:jc w:val="both"/>
        <w:rPr>
          <w:rFonts w:ascii="Times New Roman" w:hAnsi="Times New Roman"/>
          <w:bCs/>
          <w:sz w:val="26"/>
          <w:szCs w:val="26"/>
          <w:lang w:val="ro-RO"/>
        </w:rPr>
      </w:pPr>
      <w:r w:rsidRPr="00F05359">
        <w:rPr>
          <w:rFonts w:ascii="Times New Roman" w:hAnsi="Times New Roman"/>
          <w:bCs/>
          <w:sz w:val="26"/>
          <w:szCs w:val="26"/>
          <w:lang w:val="ro-RO"/>
        </w:rPr>
        <w:t>Inspectoratul pentru protecția mediului în comun IPM Sigurannța Ocupațională (octombrie 2020);</w:t>
      </w:r>
      <w:r w:rsidR="00346969" w:rsidRPr="00F05359">
        <w:rPr>
          <w:rFonts w:ascii="Times New Roman" w:hAnsi="Times New Roman"/>
          <w:bCs/>
          <w:sz w:val="26"/>
          <w:szCs w:val="26"/>
          <w:lang w:val="ro-RO"/>
        </w:rPr>
        <w:t xml:space="preserve">                                                                                                                                                                                                                                   </w:t>
      </w:r>
      <w:r w:rsidR="00F05359" w:rsidRPr="00F05359">
        <w:rPr>
          <w:bCs/>
          <w:sz w:val="26"/>
          <w:szCs w:val="26"/>
          <w:lang w:val="ro-RO"/>
        </w:rPr>
        <w:t xml:space="preserve">   </w:t>
      </w:r>
    </w:p>
    <w:p w14:paraId="69AD3C6D" w14:textId="77777777" w:rsidR="0079501C" w:rsidRPr="00F05359" w:rsidRDefault="0079501C" w:rsidP="00F714F4">
      <w:pPr>
        <w:pStyle w:val="a3"/>
        <w:numPr>
          <w:ilvl w:val="0"/>
          <w:numId w:val="9"/>
        </w:numPr>
        <w:spacing w:after="160"/>
        <w:ind w:left="851" w:right="-142" w:hanging="284"/>
        <w:jc w:val="both"/>
        <w:rPr>
          <w:rFonts w:ascii="Times New Roman" w:hAnsi="Times New Roman"/>
          <w:bCs/>
          <w:sz w:val="26"/>
          <w:szCs w:val="26"/>
          <w:lang w:val="ro-RO"/>
        </w:rPr>
      </w:pPr>
      <w:r w:rsidRPr="00F05359">
        <w:rPr>
          <w:rFonts w:ascii="Times New Roman" w:hAnsi="Times New Roman"/>
          <w:bCs/>
          <w:sz w:val="26"/>
          <w:szCs w:val="26"/>
          <w:lang w:val="ro-RO"/>
        </w:rPr>
        <w:t>Inspecția financiară a Ministerului Finanțelor al Republicii Moldova (noiembrie – decembrie 2020);</w:t>
      </w:r>
    </w:p>
    <w:p w14:paraId="13A50253" w14:textId="77777777" w:rsidR="00F05359" w:rsidRPr="00F05359" w:rsidRDefault="0079501C" w:rsidP="00F714F4">
      <w:pPr>
        <w:pStyle w:val="a3"/>
        <w:numPr>
          <w:ilvl w:val="0"/>
          <w:numId w:val="9"/>
        </w:numPr>
        <w:spacing w:after="160"/>
        <w:ind w:left="851" w:right="-142" w:hanging="284"/>
        <w:jc w:val="both"/>
        <w:rPr>
          <w:rFonts w:ascii="Times New Roman" w:hAnsi="Times New Roman"/>
          <w:bCs/>
          <w:sz w:val="26"/>
          <w:szCs w:val="26"/>
          <w:lang w:val="ro-RO"/>
        </w:rPr>
      </w:pPr>
      <w:r w:rsidRPr="00F05359">
        <w:rPr>
          <w:rFonts w:ascii="Times New Roman" w:hAnsi="Times New Roman"/>
          <w:bCs/>
          <w:sz w:val="26"/>
          <w:szCs w:val="26"/>
          <w:lang w:val="ro-RO"/>
        </w:rPr>
        <w:t>Serviciul fiscal de stat (decembrie 2020).</w:t>
      </w:r>
    </w:p>
    <w:p w14:paraId="69F48D01" w14:textId="77777777" w:rsidR="00F05359" w:rsidRPr="00F05359" w:rsidRDefault="00F05359" w:rsidP="00F714F4">
      <w:pPr>
        <w:pStyle w:val="a3"/>
        <w:spacing w:after="160" w:line="259" w:lineRule="auto"/>
        <w:ind w:left="851" w:right="-142"/>
        <w:jc w:val="both"/>
        <w:rPr>
          <w:rFonts w:ascii="Times New Roman" w:hAnsi="Times New Roman"/>
          <w:bCs/>
          <w:sz w:val="26"/>
          <w:szCs w:val="26"/>
          <w:lang w:val="ro-RO"/>
        </w:rPr>
      </w:pPr>
    </w:p>
    <w:p w14:paraId="04BE4471" w14:textId="6FFE43D0" w:rsidR="0079501C" w:rsidRPr="007C4EAF" w:rsidRDefault="0079501C" w:rsidP="007C4EAF">
      <w:pPr>
        <w:spacing w:after="160" w:line="259" w:lineRule="auto"/>
        <w:ind w:right="-142"/>
        <w:jc w:val="both"/>
        <w:rPr>
          <w:bCs/>
          <w:sz w:val="26"/>
          <w:szCs w:val="26"/>
        </w:rPr>
      </w:pPr>
      <w:r w:rsidRPr="007C4EAF">
        <w:rPr>
          <w:b/>
          <w:sz w:val="26"/>
          <w:szCs w:val="26"/>
        </w:rPr>
        <w:t>Administratorul Î.M.</w:t>
      </w:r>
      <w:r w:rsidR="00F05359" w:rsidRPr="007C4EAF">
        <w:rPr>
          <w:b/>
          <w:sz w:val="26"/>
          <w:szCs w:val="26"/>
        </w:rPr>
        <w:t xml:space="preserve"> ,,</w:t>
      </w:r>
      <w:r w:rsidRPr="007C4EAF">
        <w:rPr>
          <w:b/>
          <w:sz w:val="26"/>
          <w:szCs w:val="26"/>
        </w:rPr>
        <w:t>SERVCOM CIMIȘLIA”</w:t>
      </w:r>
      <w:r w:rsidR="007C4EAF">
        <w:rPr>
          <w:b/>
          <w:sz w:val="26"/>
          <w:szCs w:val="26"/>
        </w:rPr>
        <w:t xml:space="preserve">                                 </w:t>
      </w:r>
      <w:r w:rsidRPr="00F05359">
        <w:rPr>
          <w:b/>
          <w:sz w:val="26"/>
          <w:szCs w:val="26"/>
        </w:rPr>
        <w:t>Marian Bairac</w:t>
      </w:r>
    </w:p>
    <w:p w14:paraId="123C4576" w14:textId="2D417D4F" w:rsidR="00F05359" w:rsidRDefault="00F05359" w:rsidP="0079501C">
      <w:pPr>
        <w:jc w:val="both"/>
        <w:rPr>
          <w:b/>
          <w:sz w:val="30"/>
          <w:szCs w:val="30"/>
          <w:lang w:val="ro-MD"/>
        </w:rPr>
      </w:pPr>
    </w:p>
    <w:p w14:paraId="44711771" w14:textId="77777777" w:rsidR="00F05359" w:rsidRDefault="00F05359" w:rsidP="0079501C">
      <w:pPr>
        <w:jc w:val="both"/>
        <w:rPr>
          <w:b/>
          <w:sz w:val="30"/>
          <w:szCs w:val="30"/>
          <w:lang w:val="ro-MD"/>
        </w:rPr>
      </w:pPr>
    </w:p>
    <w:p w14:paraId="576B77C7" w14:textId="77777777" w:rsidR="00C21077" w:rsidRPr="00BE7822" w:rsidRDefault="00C21077" w:rsidP="00C21077">
      <w:pPr>
        <w:spacing w:line="259" w:lineRule="auto"/>
        <w:jc w:val="center"/>
        <w:rPr>
          <w:rFonts w:eastAsiaTheme="minorHAnsi"/>
          <w:b/>
          <w:i/>
          <w:sz w:val="26"/>
          <w:szCs w:val="26"/>
          <w:lang w:eastAsia="en-US"/>
        </w:rPr>
      </w:pPr>
      <w:r w:rsidRPr="00BE7822">
        <w:rPr>
          <w:rFonts w:eastAsiaTheme="minorHAnsi"/>
          <w:b/>
          <w:i/>
          <w:sz w:val="26"/>
          <w:szCs w:val="26"/>
          <w:lang w:eastAsia="en-US"/>
        </w:rPr>
        <w:t>Notă informativă</w:t>
      </w:r>
    </w:p>
    <w:p w14:paraId="586F38CB" w14:textId="2732DBF8" w:rsidR="00C21077" w:rsidRDefault="00C21077" w:rsidP="001D07D8">
      <w:pPr>
        <w:spacing w:line="259" w:lineRule="auto"/>
        <w:jc w:val="center"/>
        <w:rPr>
          <w:rFonts w:eastAsiaTheme="minorHAnsi"/>
          <w:b/>
          <w:sz w:val="26"/>
          <w:szCs w:val="26"/>
          <w:lang w:eastAsia="en-US"/>
        </w:rPr>
      </w:pPr>
      <w:r w:rsidRPr="00BE7822">
        <w:rPr>
          <w:rFonts w:eastAsiaTheme="minorHAnsi"/>
          <w:b/>
          <w:sz w:val="26"/>
          <w:szCs w:val="26"/>
          <w:lang w:eastAsia="en-US"/>
        </w:rPr>
        <w:t>la proiectul de decizie  nr. __/__ din ___________2021</w:t>
      </w:r>
    </w:p>
    <w:p w14:paraId="534B7A23" w14:textId="77777777" w:rsidR="00707592" w:rsidRPr="00BE7822" w:rsidRDefault="00707592" w:rsidP="00C21077">
      <w:pPr>
        <w:spacing w:line="259" w:lineRule="auto"/>
        <w:jc w:val="center"/>
        <w:rPr>
          <w:rFonts w:eastAsiaTheme="minorHAnsi"/>
          <w:b/>
          <w:sz w:val="26"/>
          <w:szCs w:val="26"/>
          <w:lang w:eastAsia="en-US"/>
        </w:rPr>
      </w:pPr>
    </w:p>
    <w:p w14:paraId="140E2CA5" w14:textId="170FAFCF" w:rsidR="00C21077" w:rsidRPr="00C21077" w:rsidRDefault="00C21077" w:rsidP="00C21077">
      <w:pPr>
        <w:ind w:left="-426" w:right="-284"/>
        <w:jc w:val="center"/>
        <w:rPr>
          <w:b/>
          <w:sz w:val="26"/>
          <w:szCs w:val="26"/>
          <w:lang w:val="en-US"/>
        </w:rPr>
      </w:pPr>
      <w:r w:rsidRPr="00AF35D7">
        <w:rPr>
          <w:b/>
          <w:sz w:val="26"/>
          <w:szCs w:val="26"/>
        </w:rPr>
        <w:t xml:space="preserve">cu privire la raportul </w:t>
      </w:r>
      <w:r>
        <w:rPr>
          <w:b/>
          <w:sz w:val="26"/>
          <w:szCs w:val="26"/>
        </w:rPr>
        <w:t>de</w:t>
      </w:r>
      <w:r w:rsidRPr="00C21077">
        <w:rPr>
          <w:b/>
          <w:sz w:val="26"/>
          <w:szCs w:val="26"/>
          <w:lang w:val="en-US"/>
        </w:rPr>
        <w:t xml:space="preserve"> </w:t>
      </w:r>
      <w:proofErr w:type="spellStart"/>
      <w:r w:rsidRPr="00C21077">
        <w:rPr>
          <w:b/>
          <w:sz w:val="26"/>
          <w:szCs w:val="26"/>
          <w:lang w:val="en-US"/>
        </w:rPr>
        <w:t>activitate</w:t>
      </w:r>
      <w:proofErr w:type="spellEnd"/>
      <w:r>
        <w:rPr>
          <w:b/>
          <w:sz w:val="26"/>
          <w:szCs w:val="26"/>
          <w:lang w:val="en-US"/>
        </w:rPr>
        <w:t xml:space="preserve"> </w:t>
      </w:r>
      <w:r w:rsidRPr="00C21077">
        <w:rPr>
          <w:b/>
          <w:sz w:val="26"/>
          <w:szCs w:val="26"/>
          <w:lang w:val="en-US"/>
        </w:rPr>
        <w:t xml:space="preserve">a </w:t>
      </w:r>
      <w:proofErr w:type="spellStart"/>
      <w:r w:rsidRPr="00C21077">
        <w:rPr>
          <w:b/>
          <w:sz w:val="26"/>
          <w:szCs w:val="26"/>
          <w:lang w:val="en-US"/>
        </w:rPr>
        <w:t>Întreprinderii</w:t>
      </w:r>
      <w:proofErr w:type="spellEnd"/>
      <w:r w:rsidRPr="00C21077">
        <w:rPr>
          <w:b/>
          <w:sz w:val="26"/>
          <w:szCs w:val="26"/>
          <w:lang w:val="en-US"/>
        </w:rPr>
        <w:t xml:space="preserve"> </w:t>
      </w:r>
      <w:proofErr w:type="spellStart"/>
      <w:r w:rsidRPr="00C21077">
        <w:rPr>
          <w:b/>
          <w:sz w:val="26"/>
          <w:szCs w:val="26"/>
          <w:lang w:val="en-US"/>
        </w:rPr>
        <w:t>Municipale</w:t>
      </w:r>
      <w:proofErr w:type="spellEnd"/>
      <w:r w:rsidRPr="00C21077">
        <w:rPr>
          <w:b/>
          <w:sz w:val="26"/>
          <w:szCs w:val="26"/>
          <w:lang w:val="en-US"/>
        </w:rPr>
        <w:t xml:space="preserve"> ”SERVCOM</w:t>
      </w:r>
    </w:p>
    <w:p w14:paraId="7ED3806B" w14:textId="31E59AF2" w:rsidR="00C21077" w:rsidRPr="00C21077" w:rsidRDefault="00C21077" w:rsidP="00C21077">
      <w:pPr>
        <w:ind w:left="-426" w:right="-284"/>
        <w:jc w:val="center"/>
        <w:rPr>
          <w:b/>
          <w:sz w:val="26"/>
          <w:szCs w:val="26"/>
          <w:lang w:val="en-US"/>
        </w:rPr>
      </w:pPr>
      <w:r w:rsidRPr="00C21077">
        <w:rPr>
          <w:b/>
          <w:sz w:val="26"/>
          <w:szCs w:val="26"/>
          <w:lang w:val="en-US"/>
        </w:rPr>
        <w:t xml:space="preserve">CIMIȘLIA” </w:t>
      </w:r>
      <w:proofErr w:type="spellStart"/>
      <w:r w:rsidRPr="00C21077">
        <w:rPr>
          <w:b/>
          <w:sz w:val="26"/>
          <w:szCs w:val="26"/>
          <w:lang w:val="en-US"/>
        </w:rPr>
        <w:t>p</w:t>
      </w:r>
      <w:r w:rsidR="00F714F4">
        <w:rPr>
          <w:b/>
          <w:sz w:val="26"/>
          <w:szCs w:val="26"/>
          <w:lang w:val="en-US"/>
        </w:rPr>
        <w:t>entru</w:t>
      </w:r>
      <w:proofErr w:type="spellEnd"/>
      <w:r w:rsidR="00F714F4">
        <w:rPr>
          <w:b/>
          <w:sz w:val="26"/>
          <w:szCs w:val="26"/>
          <w:lang w:val="en-US"/>
        </w:rPr>
        <w:t xml:space="preserve"> </w:t>
      </w:r>
      <w:proofErr w:type="spellStart"/>
      <w:r w:rsidR="00F714F4">
        <w:rPr>
          <w:b/>
          <w:sz w:val="26"/>
          <w:szCs w:val="26"/>
          <w:lang w:val="en-US"/>
        </w:rPr>
        <w:t>anii</w:t>
      </w:r>
      <w:proofErr w:type="spellEnd"/>
      <w:r w:rsidRPr="00C21077">
        <w:rPr>
          <w:b/>
          <w:sz w:val="26"/>
          <w:szCs w:val="26"/>
          <w:lang w:val="en-US"/>
        </w:rPr>
        <w:t xml:space="preserve"> 2019–2020.</w:t>
      </w:r>
    </w:p>
    <w:p w14:paraId="52BF61C1" w14:textId="11996E14" w:rsidR="00C21077" w:rsidRDefault="00C21077" w:rsidP="00C21077">
      <w:pPr>
        <w:jc w:val="center"/>
        <w:rPr>
          <w:b/>
          <w:sz w:val="26"/>
          <w:szCs w:val="26"/>
          <w:lang w:val="en-US"/>
        </w:rPr>
      </w:pPr>
    </w:p>
    <w:p w14:paraId="4620B52E" w14:textId="77777777" w:rsidR="00707592" w:rsidRPr="00C21077" w:rsidRDefault="00707592" w:rsidP="00C21077">
      <w:pPr>
        <w:jc w:val="center"/>
        <w:rPr>
          <w:b/>
          <w:sz w:val="26"/>
          <w:szCs w:val="26"/>
          <w:lang w:val="en-US"/>
        </w:rPr>
      </w:pPr>
    </w:p>
    <w:p w14:paraId="1315FE3C" w14:textId="62633DEF" w:rsidR="00C21077" w:rsidRPr="00742177" w:rsidRDefault="00C21077" w:rsidP="00742177">
      <w:pPr>
        <w:spacing w:line="276" w:lineRule="auto"/>
        <w:contextualSpacing/>
        <w:jc w:val="both"/>
        <w:rPr>
          <w:rFonts w:eastAsia="Times New Roman"/>
          <w:sz w:val="26"/>
          <w:szCs w:val="26"/>
        </w:rPr>
      </w:pPr>
      <w:r w:rsidRPr="00742177">
        <w:rPr>
          <w:rFonts w:eastAsia="Times New Roman"/>
          <w:sz w:val="26"/>
          <w:szCs w:val="26"/>
        </w:rPr>
        <w:t xml:space="preserve">       </w:t>
      </w:r>
      <w:r w:rsidR="001D07D8" w:rsidRPr="00742177">
        <w:rPr>
          <w:rFonts w:eastAsia="Times New Roman"/>
          <w:bCs/>
          <w:sz w:val="26"/>
          <w:szCs w:val="26"/>
        </w:rPr>
        <w:t>Întreprinderea Municipală ,,</w:t>
      </w:r>
      <w:r w:rsidRPr="00742177">
        <w:rPr>
          <w:rFonts w:eastAsia="Times New Roman"/>
          <w:bCs/>
          <w:sz w:val="26"/>
          <w:szCs w:val="26"/>
        </w:rPr>
        <w:t>SERVCOM CIMIȘLIA”</w:t>
      </w:r>
      <w:r w:rsidRPr="00742177">
        <w:rPr>
          <w:rFonts w:eastAsia="Times New Roman"/>
          <w:bCs/>
          <w:sz w:val="28"/>
          <w:szCs w:val="28"/>
        </w:rPr>
        <w:t xml:space="preserve"> </w:t>
      </w:r>
      <w:r w:rsidRPr="00742177">
        <w:rPr>
          <w:rFonts w:eastAsiaTheme="minorHAnsi"/>
          <w:color w:val="000000" w:themeColor="text1"/>
          <w:sz w:val="26"/>
          <w:szCs w:val="26"/>
          <w:lang w:eastAsia="en-US"/>
        </w:rPr>
        <w:t xml:space="preserve"> este una din subdiviziunile din subordinea Consiliului raional Cimişlia, abilitată cu dreptul de a promova politica de stat în domeniul protecției mediului, prestare a serviciilor de selectare și prelucrare a deșeurilor menajere în teritoriul administrat.</w:t>
      </w:r>
    </w:p>
    <w:p w14:paraId="4DC70476" w14:textId="25E258ED" w:rsidR="00C21077" w:rsidRPr="00742177" w:rsidRDefault="00C21077" w:rsidP="00742177">
      <w:pPr>
        <w:spacing w:line="276" w:lineRule="auto"/>
        <w:contextualSpacing/>
        <w:jc w:val="both"/>
        <w:rPr>
          <w:sz w:val="26"/>
          <w:szCs w:val="26"/>
          <w:lang w:eastAsia="en-US"/>
        </w:rPr>
      </w:pPr>
      <w:r w:rsidRPr="00742177">
        <w:rPr>
          <w:sz w:val="26"/>
          <w:szCs w:val="26"/>
          <w:lang w:eastAsia="en-US"/>
        </w:rPr>
        <w:t xml:space="preserve">       Activitatea </w:t>
      </w:r>
      <w:r w:rsidR="008E5793" w:rsidRPr="00742177">
        <w:rPr>
          <w:rFonts w:eastAsia="Times New Roman"/>
          <w:bCs/>
          <w:sz w:val="26"/>
          <w:szCs w:val="26"/>
        </w:rPr>
        <w:t>Întreprinderii Municipale</w:t>
      </w:r>
      <w:r w:rsidR="001D07D8" w:rsidRPr="00742177">
        <w:rPr>
          <w:rFonts w:eastAsia="Times New Roman"/>
          <w:bCs/>
          <w:sz w:val="26"/>
          <w:szCs w:val="26"/>
        </w:rPr>
        <w:t xml:space="preserve"> ,,</w:t>
      </w:r>
      <w:r w:rsidR="008E5793" w:rsidRPr="00742177">
        <w:rPr>
          <w:rFonts w:eastAsia="Times New Roman"/>
          <w:bCs/>
          <w:sz w:val="26"/>
          <w:szCs w:val="26"/>
        </w:rPr>
        <w:t>SERVCOM CIMIȘLIA”</w:t>
      </w:r>
      <w:r w:rsidR="008E5793" w:rsidRPr="00742177">
        <w:rPr>
          <w:rFonts w:eastAsia="Times New Roman"/>
          <w:bCs/>
          <w:sz w:val="28"/>
          <w:szCs w:val="28"/>
        </w:rPr>
        <w:t xml:space="preserve"> </w:t>
      </w:r>
      <w:r w:rsidRPr="00742177">
        <w:rPr>
          <w:sz w:val="26"/>
          <w:szCs w:val="26"/>
          <w:lang w:eastAsia="en-US"/>
        </w:rPr>
        <w:t xml:space="preserve"> rezultă din funcțiile și atribuțiile </w:t>
      </w:r>
      <w:r w:rsidR="008E5793" w:rsidRPr="00742177">
        <w:rPr>
          <w:sz w:val="26"/>
          <w:szCs w:val="26"/>
          <w:lang w:eastAsia="en-US"/>
        </w:rPr>
        <w:t>întreprinderii</w:t>
      </w:r>
      <w:r w:rsidRPr="00742177">
        <w:rPr>
          <w:sz w:val="26"/>
          <w:szCs w:val="26"/>
          <w:lang w:eastAsia="en-US"/>
        </w:rPr>
        <w:t xml:space="preserve"> prevăzute în </w:t>
      </w:r>
      <w:r w:rsidR="008E5793" w:rsidRPr="00742177">
        <w:rPr>
          <w:sz w:val="26"/>
          <w:szCs w:val="26"/>
          <w:lang w:eastAsia="en-US"/>
        </w:rPr>
        <w:t>Statutul</w:t>
      </w:r>
      <w:r w:rsidRPr="00742177">
        <w:rPr>
          <w:sz w:val="26"/>
          <w:szCs w:val="26"/>
          <w:lang w:eastAsia="en-US"/>
        </w:rPr>
        <w:t xml:space="preserve"> de organizare și funcționare, aprobat prin decizia consiliul raional nr. 04/</w:t>
      </w:r>
      <w:r w:rsidR="008E5793" w:rsidRPr="00742177">
        <w:rPr>
          <w:sz w:val="26"/>
          <w:szCs w:val="26"/>
          <w:lang w:eastAsia="en-US"/>
        </w:rPr>
        <w:t>27</w:t>
      </w:r>
      <w:r w:rsidRPr="00742177">
        <w:rPr>
          <w:sz w:val="26"/>
          <w:szCs w:val="26"/>
          <w:lang w:eastAsia="en-US"/>
        </w:rPr>
        <w:t xml:space="preserve"> din </w:t>
      </w:r>
      <w:r w:rsidR="008E5793" w:rsidRPr="00742177">
        <w:rPr>
          <w:sz w:val="26"/>
          <w:szCs w:val="26"/>
          <w:lang w:eastAsia="en-US"/>
        </w:rPr>
        <w:t>26</w:t>
      </w:r>
      <w:r w:rsidRPr="00742177">
        <w:rPr>
          <w:sz w:val="26"/>
          <w:szCs w:val="26"/>
          <w:lang w:eastAsia="en-US"/>
        </w:rPr>
        <w:t>.0</w:t>
      </w:r>
      <w:r w:rsidR="008E5793" w:rsidRPr="00742177">
        <w:rPr>
          <w:sz w:val="26"/>
          <w:szCs w:val="26"/>
          <w:lang w:eastAsia="en-US"/>
        </w:rPr>
        <w:t>9</w:t>
      </w:r>
      <w:r w:rsidRPr="00742177">
        <w:rPr>
          <w:sz w:val="26"/>
          <w:szCs w:val="26"/>
          <w:lang w:eastAsia="en-US"/>
        </w:rPr>
        <w:t>.201</w:t>
      </w:r>
      <w:r w:rsidR="008E5793" w:rsidRPr="00742177">
        <w:rPr>
          <w:sz w:val="26"/>
          <w:szCs w:val="26"/>
          <w:lang w:eastAsia="en-US"/>
        </w:rPr>
        <w:t>4</w:t>
      </w:r>
      <w:r w:rsidRPr="00742177">
        <w:rPr>
          <w:sz w:val="26"/>
          <w:szCs w:val="26"/>
          <w:lang w:eastAsia="en-US"/>
        </w:rPr>
        <w:t xml:space="preserve">, prevederile Planului strategic de dezvoltare  socio–economică a raionului Cimişlia pentru anii 2013-2020, Planului anual de acțiuni al </w:t>
      </w:r>
      <w:r w:rsidR="008E5793" w:rsidRPr="00742177">
        <w:rPr>
          <w:sz w:val="26"/>
          <w:szCs w:val="26"/>
          <w:lang w:eastAsia="en-US"/>
        </w:rPr>
        <w:t>întreprinderii</w:t>
      </w:r>
      <w:r w:rsidRPr="00742177">
        <w:rPr>
          <w:sz w:val="26"/>
          <w:szCs w:val="26"/>
          <w:lang w:eastAsia="en-US"/>
        </w:rPr>
        <w:t>, deciziile consiliului raional, dispozițiile președintelui raionului, fișele postului.</w:t>
      </w:r>
    </w:p>
    <w:p w14:paraId="0C0623A5" w14:textId="629239FF" w:rsidR="008E5793" w:rsidRPr="00742177" w:rsidRDefault="008E5793" w:rsidP="00742177">
      <w:pPr>
        <w:spacing w:line="276" w:lineRule="auto"/>
        <w:contextualSpacing/>
        <w:jc w:val="both"/>
        <w:rPr>
          <w:sz w:val="16"/>
          <w:szCs w:val="16"/>
          <w:lang w:eastAsia="en-US"/>
        </w:rPr>
      </w:pPr>
    </w:p>
    <w:p w14:paraId="6702F357" w14:textId="4C4E70D8" w:rsidR="00C21077" w:rsidRPr="00742177" w:rsidRDefault="008E5793" w:rsidP="00742177">
      <w:pPr>
        <w:spacing w:line="276" w:lineRule="auto"/>
        <w:contextualSpacing/>
        <w:jc w:val="both"/>
        <w:rPr>
          <w:sz w:val="26"/>
          <w:szCs w:val="26"/>
          <w:lang w:eastAsia="en-US"/>
        </w:rPr>
      </w:pPr>
      <w:r w:rsidRPr="00742177">
        <w:rPr>
          <w:sz w:val="26"/>
          <w:szCs w:val="26"/>
          <w:lang w:eastAsia="en-US"/>
        </w:rPr>
        <w:t xml:space="preserve">       Pe parcursul perioadei de raport </w:t>
      </w:r>
      <w:r w:rsidRPr="00742177">
        <w:rPr>
          <w:rFonts w:eastAsia="Times New Roman"/>
          <w:bCs/>
          <w:sz w:val="26"/>
          <w:szCs w:val="26"/>
        </w:rPr>
        <w:t>Întreprinderea Municipală</w:t>
      </w:r>
      <w:r w:rsidR="001D07D8" w:rsidRPr="00742177">
        <w:rPr>
          <w:rFonts w:eastAsia="Times New Roman"/>
          <w:bCs/>
          <w:sz w:val="26"/>
          <w:szCs w:val="26"/>
        </w:rPr>
        <w:t xml:space="preserve"> ,,</w:t>
      </w:r>
      <w:r w:rsidRPr="00742177">
        <w:rPr>
          <w:rFonts w:eastAsia="Times New Roman"/>
          <w:bCs/>
          <w:sz w:val="26"/>
          <w:szCs w:val="26"/>
        </w:rPr>
        <w:t>SERVCOM CIMIȘLIA”</w:t>
      </w:r>
      <w:r w:rsidRPr="00742177">
        <w:rPr>
          <w:rFonts w:eastAsia="Times New Roman"/>
          <w:bCs/>
          <w:sz w:val="28"/>
          <w:szCs w:val="28"/>
        </w:rPr>
        <w:t xml:space="preserve"> </w:t>
      </w:r>
      <w:r w:rsidR="00C21077" w:rsidRPr="00742177">
        <w:rPr>
          <w:sz w:val="26"/>
          <w:szCs w:val="26"/>
          <w:lang w:eastAsia="en-US"/>
        </w:rPr>
        <w:t xml:space="preserve">a activat în vederea realizării următoarelor obiective: </w:t>
      </w:r>
    </w:p>
    <w:p w14:paraId="7327D125" w14:textId="77777777" w:rsidR="008E5793" w:rsidRPr="00742177" w:rsidRDefault="008E5793" w:rsidP="00742177">
      <w:pPr>
        <w:spacing w:line="276" w:lineRule="auto"/>
        <w:contextualSpacing/>
        <w:jc w:val="both"/>
        <w:rPr>
          <w:sz w:val="16"/>
          <w:szCs w:val="16"/>
          <w:lang w:eastAsia="en-US"/>
        </w:rPr>
      </w:pPr>
    </w:p>
    <w:p w14:paraId="773E2D97" w14:textId="2891AB70" w:rsidR="00C21077" w:rsidRPr="00742177" w:rsidRDefault="00C21077" w:rsidP="00742177">
      <w:pPr>
        <w:pStyle w:val="a3"/>
        <w:numPr>
          <w:ilvl w:val="0"/>
          <w:numId w:val="10"/>
        </w:numPr>
        <w:jc w:val="both"/>
        <w:rPr>
          <w:rFonts w:ascii="Times New Roman" w:hAnsi="Times New Roman"/>
          <w:sz w:val="26"/>
          <w:szCs w:val="26"/>
          <w:lang w:val="ro-RO" w:eastAsia="en-US"/>
        </w:rPr>
      </w:pPr>
      <w:r w:rsidRPr="00742177">
        <w:rPr>
          <w:rFonts w:ascii="Times New Roman" w:hAnsi="Times New Roman"/>
          <w:color w:val="000000"/>
          <w:sz w:val="26"/>
          <w:szCs w:val="26"/>
          <w:lang w:val="ro-RO" w:eastAsia="en-US"/>
        </w:rPr>
        <w:t xml:space="preserve">Promovarea politicii </w:t>
      </w:r>
      <w:r w:rsidR="00707592" w:rsidRPr="00742177">
        <w:rPr>
          <w:rFonts w:ascii="Times New Roman" w:eastAsiaTheme="minorHAnsi" w:hAnsi="Times New Roman"/>
          <w:color w:val="000000" w:themeColor="text1"/>
          <w:sz w:val="26"/>
          <w:szCs w:val="26"/>
          <w:lang w:val="ro-RO" w:eastAsia="en-US"/>
        </w:rPr>
        <w:t>de stat în domeniul protecției mediului, prestare a serviciilor de selectare și prelucrare a deșeurilor menajere</w:t>
      </w:r>
      <w:r w:rsidRPr="00742177">
        <w:rPr>
          <w:rFonts w:ascii="Times New Roman" w:hAnsi="Times New Roman"/>
          <w:color w:val="000000"/>
          <w:sz w:val="26"/>
          <w:szCs w:val="26"/>
          <w:lang w:val="ro-RO" w:eastAsia="en-US"/>
        </w:rPr>
        <w:t xml:space="preserve"> în teritoriu.</w:t>
      </w:r>
    </w:p>
    <w:p w14:paraId="2767E3A8" w14:textId="415B51E1" w:rsidR="00C21077" w:rsidRPr="00742177" w:rsidRDefault="00C21077" w:rsidP="00742177">
      <w:pPr>
        <w:pStyle w:val="a3"/>
        <w:numPr>
          <w:ilvl w:val="0"/>
          <w:numId w:val="10"/>
        </w:numPr>
        <w:spacing w:before="100" w:beforeAutospacing="1" w:after="100" w:afterAutospacing="1"/>
        <w:jc w:val="both"/>
        <w:rPr>
          <w:rFonts w:ascii="Times New Roman" w:hAnsi="Times New Roman"/>
          <w:color w:val="000000"/>
          <w:sz w:val="26"/>
          <w:szCs w:val="26"/>
          <w:lang w:val="ro-RO"/>
        </w:rPr>
      </w:pPr>
      <w:r w:rsidRPr="00742177">
        <w:rPr>
          <w:rFonts w:ascii="Times New Roman" w:hAnsi="Times New Roman"/>
          <w:color w:val="000000"/>
          <w:sz w:val="26"/>
          <w:szCs w:val="26"/>
          <w:lang w:val="ro-RO"/>
        </w:rPr>
        <w:lastRenderedPageBreak/>
        <w:t xml:space="preserve">Monitorizarea respectării normelor tehnologice şi ecologice asupra proceselor de prelucrare, stocare, depozitare a </w:t>
      </w:r>
      <w:r w:rsidR="00707592" w:rsidRPr="00742177">
        <w:rPr>
          <w:rFonts w:ascii="Times New Roman" w:hAnsi="Times New Roman"/>
          <w:color w:val="000000"/>
          <w:sz w:val="26"/>
          <w:szCs w:val="26"/>
          <w:lang w:val="ro-RO"/>
        </w:rPr>
        <w:t>deșeurilor menajere</w:t>
      </w:r>
      <w:r w:rsidRPr="00742177">
        <w:rPr>
          <w:rFonts w:ascii="Times New Roman" w:hAnsi="Times New Roman"/>
          <w:color w:val="000000"/>
          <w:sz w:val="26"/>
          <w:szCs w:val="26"/>
          <w:lang w:val="ro-RO"/>
        </w:rPr>
        <w:t>.</w:t>
      </w:r>
    </w:p>
    <w:p w14:paraId="3EECC33A" w14:textId="77777777" w:rsidR="00707592" w:rsidRPr="00742177" w:rsidRDefault="00C21077" w:rsidP="00742177">
      <w:pPr>
        <w:pStyle w:val="a3"/>
        <w:numPr>
          <w:ilvl w:val="0"/>
          <w:numId w:val="10"/>
        </w:numPr>
        <w:spacing w:before="100" w:beforeAutospacing="1" w:after="100" w:afterAutospacing="1"/>
        <w:jc w:val="both"/>
        <w:rPr>
          <w:rFonts w:ascii="Times New Roman" w:hAnsi="Times New Roman"/>
          <w:color w:val="000000"/>
          <w:sz w:val="26"/>
          <w:szCs w:val="26"/>
          <w:lang w:val="ro-RO"/>
        </w:rPr>
      </w:pPr>
      <w:r w:rsidRPr="00742177">
        <w:rPr>
          <w:rFonts w:ascii="Times New Roman" w:hAnsi="Times New Roman"/>
          <w:color w:val="000000"/>
          <w:sz w:val="26"/>
          <w:szCs w:val="26"/>
          <w:lang w:val="ro-RO"/>
        </w:rPr>
        <w:t xml:space="preserve">Monitorizarea activităţii </w:t>
      </w:r>
      <w:r w:rsidR="00707592" w:rsidRPr="00742177">
        <w:rPr>
          <w:rFonts w:ascii="Times New Roman" w:hAnsi="Times New Roman"/>
          <w:color w:val="000000"/>
          <w:sz w:val="26"/>
          <w:szCs w:val="26"/>
          <w:lang w:val="ro-RO"/>
        </w:rPr>
        <w:t>angajaților în domeniul colectării și depozitării a deșeurilor menajere.</w:t>
      </w:r>
    </w:p>
    <w:p w14:paraId="1A084858" w14:textId="08FE972D" w:rsidR="00C21077" w:rsidRPr="00742177" w:rsidRDefault="00C21077" w:rsidP="00742177">
      <w:pPr>
        <w:pStyle w:val="a3"/>
        <w:numPr>
          <w:ilvl w:val="0"/>
          <w:numId w:val="10"/>
        </w:numPr>
        <w:spacing w:before="100" w:beforeAutospacing="1" w:after="100" w:afterAutospacing="1"/>
        <w:jc w:val="both"/>
        <w:rPr>
          <w:rFonts w:ascii="Times New Roman" w:hAnsi="Times New Roman"/>
          <w:color w:val="000000"/>
          <w:sz w:val="26"/>
          <w:szCs w:val="26"/>
          <w:lang w:val="ro-RO"/>
        </w:rPr>
      </w:pPr>
      <w:r w:rsidRPr="00742177">
        <w:rPr>
          <w:rFonts w:ascii="Times New Roman" w:hAnsi="Times New Roman"/>
          <w:color w:val="000000"/>
          <w:sz w:val="26"/>
          <w:szCs w:val="26"/>
          <w:lang w:val="ro-RO"/>
        </w:rPr>
        <w:t>Acordarea asistenţei informaţionale şi metodologice, agenților economici</w:t>
      </w:r>
      <w:r w:rsidR="00707592" w:rsidRPr="00742177">
        <w:rPr>
          <w:rFonts w:ascii="Times New Roman" w:hAnsi="Times New Roman"/>
          <w:color w:val="000000"/>
          <w:sz w:val="26"/>
          <w:szCs w:val="26"/>
          <w:lang w:val="ro-RO"/>
        </w:rPr>
        <w:t xml:space="preserve"> și persoanelor fizice din teritoriul deservit</w:t>
      </w:r>
      <w:r w:rsidRPr="00742177">
        <w:rPr>
          <w:rFonts w:ascii="Times New Roman" w:hAnsi="Times New Roman"/>
          <w:color w:val="000000"/>
          <w:sz w:val="26"/>
          <w:szCs w:val="26"/>
          <w:lang w:val="ro-RO"/>
        </w:rPr>
        <w:t xml:space="preserve"> </w:t>
      </w:r>
      <w:r w:rsidR="00707592" w:rsidRPr="00742177">
        <w:rPr>
          <w:rFonts w:ascii="Times New Roman" w:hAnsi="Times New Roman"/>
          <w:color w:val="000000"/>
          <w:sz w:val="26"/>
          <w:szCs w:val="26"/>
          <w:lang w:val="ro-RO"/>
        </w:rPr>
        <w:t>în domeniul</w:t>
      </w:r>
      <w:r w:rsidR="00707592" w:rsidRPr="00742177">
        <w:rPr>
          <w:rFonts w:ascii="Times New Roman" w:eastAsiaTheme="minorHAnsi" w:hAnsi="Times New Roman"/>
          <w:color w:val="000000" w:themeColor="text1"/>
          <w:sz w:val="26"/>
          <w:szCs w:val="26"/>
          <w:lang w:val="ro-RO" w:eastAsia="en-US"/>
        </w:rPr>
        <w:t xml:space="preserve"> selectării și prelucrării a deșeurilor menajere.</w:t>
      </w:r>
    </w:p>
    <w:p w14:paraId="6A0353DD" w14:textId="2CAF8EFC" w:rsidR="00C21077" w:rsidRPr="00742177" w:rsidRDefault="00C21077" w:rsidP="00742177">
      <w:pPr>
        <w:spacing w:before="100" w:beforeAutospacing="1" w:after="100" w:afterAutospacing="1" w:line="276" w:lineRule="auto"/>
        <w:ind w:left="142" w:hanging="284"/>
        <w:contextualSpacing/>
        <w:jc w:val="both"/>
        <w:rPr>
          <w:rFonts w:eastAsia="Times New Roman"/>
          <w:color w:val="000000"/>
          <w:sz w:val="26"/>
          <w:szCs w:val="26"/>
        </w:rPr>
      </w:pPr>
      <w:r w:rsidRPr="00742177">
        <w:rPr>
          <w:rFonts w:eastAsia="Times New Roman"/>
          <w:sz w:val="26"/>
          <w:szCs w:val="26"/>
        </w:rPr>
        <w:t xml:space="preserve">        Raportul</w:t>
      </w:r>
      <w:r w:rsidRPr="00742177">
        <w:rPr>
          <w:sz w:val="26"/>
          <w:szCs w:val="26"/>
          <w:lang w:eastAsia="en-US"/>
        </w:rPr>
        <w:t xml:space="preserve"> de activitate al </w:t>
      </w:r>
      <w:r w:rsidR="00707592" w:rsidRPr="00742177">
        <w:rPr>
          <w:rFonts w:eastAsia="Times New Roman"/>
          <w:bCs/>
          <w:sz w:val="26"/>
          <w:szCs w:val="26"/>
        </w:rPr>
        <w:t>Întreprinderii Municipale</w:t>
      </w:r>
      <w:r w:rsidR="001D07D8" w:rsidRPr="00742177">
        <w:rPr>
          <w:rFonts w:eastAsia="Times New Roman"/>
          <w:bCs/>
          <w:sz w:val="26"/>
          <w:szCs w:val="26"/>
        </w:rPr>
        <w:t xml:space="preserve"> ,,</w:t>
      </w:r>
      <w:r w:rsidR="00707592" w:rsidRPr="00742177">
        <w:rPr>
          <w:rFonts w:eastAsia="Times New Roman"/>
          <w:bCs/>
          <w:sz w:val="26"/>
          <w:szCs w:val="26"/>
        </w:rPr>
        <w:t>SERVCOM CIMIȘLIA”</w:t>
      </w:r>
      <w:r w:rsidRPr="00742177">
        <w:rPr>
          <w:sz w:val="26"/>
          <w:szCs w:val="26"/>
          <w:lang w:eastAsia="en-US"/>
        </w:rPr>
        <w:t xml:space="preserve"> </w:t>
      </w:r>
      <w:r w:rsidRPr="00742177">
        <w:rPr>
          <w:rFonts w:eastAsia="Times New Roman"/>
          <w:sz w:val="26"/>
          <w:szCs w:val="26"/>
        </w:rPr>
        <w:t>se anexează.</w:t>
      </w:r>
    </w:p>
    <w:p w14:paraId="1CB53588" w14:textId="77777777" w:rsidR="00C21077" w:rsidRPr="001E07C5" w:rsidRDefault="00C21077" w:rsidP="00C21077">
      <w:pPr>
        <w:spacing w:before="100" w:beforeAutospacing="1" w:after="100" w:afterAutospacing="1"/>
        <w:rPr>
          <w:rFonts w:eastAsia="Times New Roman"/>
          <w:color w:val="000000"/>
          <w:lang w:val="en-US"/>
        </w:rPr>
      </w:pPr>
    </w:p>
    <w:p w14:paraId="678983DA" w14:textId="77777777" w:rsidR="00C21077" w:rsidRPr="00F27992" w:rsidRDefault="00C21077" w:rsidP="00C21077">
      <w:pPr>
        <w:ind w:firstLine="708"/>
        <w:rPr>
          <w:lang w:val="en-US"/>
        </w:rPr>
      </w:pPr>
    </w:p>
    <w:p w14:paraId="3EB53DA8" w14:textId="617B751B" w:rsidR="00707592" w:rsidRDefault="001D07D8" w:rsidP="00707592">
      <w:pPr>
        <w:jc w:val="both"/>
        <w:rPr>
          <w:b/>
          <w:sz w:val="30"/>
          <w:szCs w:val="30"/>
          <w:lang w:val="ro-MD"/>
        </w:rPr>
      </w:pPr>
      <w:r>
        <w:rPr>
          <w:b/>
          <w:sz w:val="30"/>
          <w:szCs w:val="30"/>
          <w:lang w:val="ro-MD"/>
        </w:rPr>
        <w:t xml:space="preserve">      </w:t>
      </w:r>
      <w:r w:rsidR="00707592" w:rsidRPr="009A647C">
        <w:rPr>
          <w:b/>
          <w:sz w:val="30"/>
          <w:szCs w:val="30"/>
          <w:lang w:val="ro-MD"/>
        </w:rPr>
        <w:t xml:space="preserve">Administratorul </w:t>
      </w:r>
      <w:r w:rsidR="00707592" w:rsidRPr="003259B2">
        <w:rPr>
          <w:b/>
          <w:sz w:val="30"/>
          <w:szCs w:val="30"/>
          <w:lang w:val="ro-MD"/>
        </w:rPr>
        <w:t>Î.M.</w:t>
      </w:r>
      <w:r>
        <w:rPr>
          <w:b/>
          <w:sz w:val="30"/>
          <w:szCs w:val="30"/>
          <w:lang w:val="ro-MD"/>
        </w:rPr>
        <w:t xml:space="preserve"> ,,</w:t>
      </w:r>
      <w:r w:rsidR="00707592" w:rsidRPr="009A647C">
        <w:rPr>
          <w:b/>
          <w:sz w:val="30"/>
          <w:szCs w:val="30"/>
          <w:lang w:val="ro-MD"/>
        </w:rPr>
        <w:t>SERVCOM CIMIȘLIA”</w:t>
      </w:r>
    </w:p>
    <w:p w14:paraId="4A0B2C80" w14:textId="54100B62" w:rsidR="00707592" w:rsidRDefault="001D07D8" w:rsidP="00707592">
      <w:pPr>
        <w:jc w:val="both"/>
        <w:rPr>
          <w:b/>
          <w:sz w:val="30"/>
          <w:szCs w:val="30"/>
          <w:lang w:val="ro-MD"/>
        </w:rPr>
      </w:pPr>
      <w:r>
        <w:rPr>
          <w:b/>
          <w:sz w:val="30"/>
          <w:szCs w:val="30"/>
          <w:lang w:val="ro-MD"/>
        </w:rPr>
        <w:t xml:space="preserve">      </w:t>
      </w:r>
      <w:r w:rsidR="00707592" w:rsidRPr="009A647C">
        <w:rPr>
          <w:b/>
          <w:sz w:val="30"/>
          <w:szCs w:val="30"/>
          <w:lang w:val="ro-MD"/>
        </w:rPr>
        <w:t>Marian Bairac</w:t>
      </w:r>
    </w:p>
    <w:p w14:paraId="03EDDE07" w14:textId="77777777" w:rsidR="00C21077" w:rsidRPr="00C21077" w:rsidRDefault="00C21077" w:rsidP="0079501C">
      <w:pPr>
        <w:jc w:val="both"/>
        <w:rPr>
          <w:b/>
          <w:sz w:val="30"/>
          <w:szCs w:val="30"/>
          <w:lang w:val="en-US"/>
        </w:rPr>
      </w:pPr>
    </w:p>
    <w:p w14:paraId="125458DA" w14:textId="77777777" w:rsidR="0079501C" w:rsidRDefault="0079501C" w:rsidP="0079501C">
      <w:pPr>
        <w:pStyle w:val="a3"/>
        <w:ind w:right="-284"/>
        <w:jc w:val="both"/>
        <w:rPr>
          <w:rFonts w:ascii="Times New Roman" w:hAnsi="Times New Roman"/>
          <w:bCs/>
          <w:sz w:val="16"/>
          <w:szCs w:val="16"/>
          <w:lang w:val="en-US"/>
        </w:rPr>
      </w:pPr>
    </w:p>
    <w:p w14:paraId="57ACC741" w14:textId="4650E86F" w:rsidR="0079501C" w:rsidRDefault="0079501C" w:rsidP="005456D5">
      <w:pPr>
        <w:ind w:left="-142" w:right="-284"/>
      </w:pPr>
    </w:p>
    <w:p w14:paraId="28F1D5D9" w14:textId="60A5B268" w:rsidR="00C227D8" w:rsidRDefault="00C227D8" w:rsidP="005456D5">
      <w:pPr>
        <w:ind w:left="-142" w:right="-284"/>
      </w:pPr>
    </w:p>
    <w:p w14:paraId="4FBA320C" w14:textId="351ED046" w:rsidR="00C227D8" w:rsidRDefault="00C227D8" w:rsidP="005456D5">
      <w:pPr>
        <w:ind w:left="-142" w:right="-284"/>
      </w:pPr>
    </w:p>
    <w:p w14:paraId="7A28E611" w14:textId="0E0F15D0" w:rsidR="00C227D8" w:rsidRDefault="00C227D8" w:rsidP="005456D5">
      <w:pPr>
        <w:ind w:left="-142" w:right="-284"/>
      </w:pPr>
    </w:p>
    <w:p w14:paraId="73C474F2" w14:textId="52C76472" w:rsidR="00C227D8" w:rsidRDefault="00C227D8" w:rsidP="005456D5">
      <w:pPr>
        <w:ind w:left="-142" w:right="-284"/>
      </w:pPr>
    </w:p>
    <w:p w14:paraId="46653F0F" w14:textId="3530ED87" w:rsidR="00C227D8" w:rsidRDefault="00C227D8" w:rsidP="005456D5">
      <w:pPr>
        <w:ind w:left="-142" w:right="-284"/>
      </w:pPr>
    </w:p>
    <w:p w14:paraId="31152E08" w14:textId="1493C885" w:rsidR="00C227D8" w:rsidRDefault="00C227D8" w:rsidP="005456D5">
      <w:pPr>
        <w:ind w:left="-142" w:right="-284"/>
      </w:pPr>
    </w:p>
    <w:p w14:paraId="0480411B" w14:textId="4C0CA384" w:rsidR="00C227D8" w:rsidRDefault="00C227D8" w:rsidP="005456D5">
      <w:pPr>
        <w:ind w:left="-142" w:right="-284"/>
      </w:pPr>
    </w:p>
    <w:p w14:paraId="1BE9E695" w14:textId="773F9D9E" w:rsidR="007C4EAF" w:rsidRDefault="007C4EAF" w:rsidP="005456D5">
      <w:pPr>
        <w:ind w:left="-142" w:right="-284"/>
      </w:pPr>
    </w:p>
    <w:p w14:paraId="5E8EBF24" w14:textId="2547B4F3" w:rsidR="007C4EAF" w:rsidRDefault="007C4EAF" w:rsidP="005456D5">
      <w:pPr>
        <w:ind w:left="-142" w:right="-284"/>
      </w:pPr>
    </w:p>
    <w:p w14:paraId="4AF5A532" w14:textId="4CCF3D9D" w:rsidR="007C4EAF" w:rsidRDefault="007C4EAF" w:rsidP="005456D5">
      <w:pPr>
        <w:ind w:left="-142" w:right="-284"/>
      </w:pPr>
    </w:p>
    <w:p w14:paraId="457B90B1" w14:textId="306ABC48" w:rsidR="007C4EAF" w:rsidRDefault="007C4EAF" w:rsidP="005456D5">
      <w:pPr>
        <w:ind w:left="-142" w:right="-284"/>
      </w:pPr>
    </w:p>
    <w:p w14:paraId="09C5D1CE" w14:textId="050E6F6E" w:rsidR="007C4EAF" w:rsidRDefault="007C4EAF" w:rsidP="005456D5">
      <w:pPr>
        <w:ind w:left="-142" w:right="-284"/>
      </w:pPr>
    </w:p>
    <w:p w14:paraId="15D58D28" w14:textId="3C94E1DE" w:rsidR="007C4EAF" w:rsidRDefault="007C4EAF" w:rsidP="005456D5">
      <w:pPr>
        <w:ind w:left="-142" w:right="-284"/>
      </w:pPr>
    </w:p>
    <w:p w14:paraId="36A9CD2D" w14:textId="2B3114C9" w:rsidR="007C4EAF" w:rsidRDefault="007C4EAF" w:rsidP="005456D5">
      <w:pPr>
        <w:ind w:left="-142" w:right="-284"/>
      </w:pPr>
    </w:p>
    <w:p w14:paraId="14F729E8" w14:textId="690F5650" w:rsidR="007C4EAF" w:rsidRDefault="007C4EAF" w:rsidP="005456D5">
      <w:pPr>
        <w:ind w:left="-142" w:right="-284"/>
      </w:pPr>
    </w:p>
    <w:p w14:paraId="0C6F1B46" w14:textId="1D760899" w:rsidR="007C4EAF" w:rsidRDefault="007C4EAF" w:rsidP="005456D5">
      <w:pPr>
        <w:ind w:left="-142" w:right="-284"/>
      </w:pPr>
    </w:p>
    <w:p w14:paraId="5434A9F3" w14:textId="0368BD5A" w:rsidR="007C4EAF" w:rsidRDefault="007C4EAF" w:rsidP="005456D5">
      <w:pPr>
        <w:ind w:left="-142" w:right="-284"/>
      </w:pPr>
    </w:p>
    <w:p w14:paraId="6434D2A7" w14:textId="598229E8" w:rsidR="007C4EAF" w:rsidRDefault="007C4EAF" w:rsidP="005456D5">
      <w:pPr>
        <w:ind w:left="-142" w:right="-284"/>
      </w:pPr>
    </w:p>
    <w:p w14:paraId="718E8FEE" w14:textId="053497D3" w:rsidR="007C4EAF" w:rsidRDefault="007C4EAF" w:rsidP="005456D5">
      <w:pPr>
        <w:ind w:left="-142" w:right="-284"/>
      </w:pPr>
    </w:p>
    <w:p w14:paraId="4DB11E97" w14:textId="1EEF75C0" w:rsidR="007C4EAF" w:rsidRDefault="007C4EAF" w:rsidP="005456D5">
      <w:pPr>
        <w:ind w:left="-142" w:right="-284"/>
      </w:pPr>
    </w:p>
    <w:p w14:paraId="638519FE" w14:textId="04431DE9" w:rsidR="007C4EAF" w:rsidRDefault="007C4EAF" w:rsidP="005456D5">
      <w:pPr>
        <w:ind w:left="-142" w:right="-284"/>
      </w:pPr>
    </w:p>
    <w:p w14:paraId="1DDF380E" w14:textId="177644B5" w:rsidR="007C4EAF" w:rsidRDefault="007C4EAF" w:rsidP="005456D5">
      <w:pPr>
        <w:ind w:left="-142" w:right="-284"/>
      </w:pPr>
    </w:p>
    <w:p w14:paraId="2F36A281" w14:textId="5E050508" w:rsidR="007C4EAF" w:rsidRDefault="007C4EAF" w:rsidP="005456D5">
      <w:pPr>
        <w:ind w:left="-142" w:right="-284"/>
      </w:pPr>
    </w:p>
    <w:p w14:paraId="019ED967" w14:textId="087C7B47" w:rsidR="007C4EAF" w:rsidRDefault="007C4EAF" w:rsidP="005456D5">
      <w:pPr>
        <w:ind w:left="-142" w:right="-284"/>
      </w:pPr>
    </w:p>
    <w:p w14:paraId="2A91F7E2" w14:textId="3CDF6F92" w:rsidR="007C4EAF" w:rsidRDefault="007C4EAF" w:rsidP="005456D5">
      <w:pPr>
        <w:ind w:left="-142" w:right="-284"/>
      </w:pPr>
    </w:p>
    <w:p w14:paraId="62C7FF0A" w14:textId="2D901C05" w:rsidR="007C4EAF" w:rsidRDefault="007C4EAF" w:rsidP="005456D5">
      <w:pPr>
        <w:ind w:left="-142" w:right="-284"/>
      </w:pPr>
    </w:p>
    <w:p w14:paraId="0C8FA930" w14:textId="7E5A40D8" w:rsidR="007C4EAF" w:rsidRDefault="007C4EAF" w:rsidP="005456D5">
      <w:pPr>
        <w:ind w:left="-142" w:right="-284"/>
      </w:pPr>
    </w:p>
    <w:p w14:paraId="67769753" w14:textId="4B984AE8" w:rsidR="007C4EAF" w:rsidRDefault="007C4EAF" w:rsidP="005456D5">
      <w:pPr>
        <w:ind w:left="-142" w:right="-284"/>
      </w:pPr>
    </w:p>
    <w:p w14:paraId="2C7E7482" w14:textId="77777777" w:rsidR="007C4EAF" w:rsidRDefault="007C4EAF" w:rsidP="005456D5">
      <w:pPr>
        <w:ind w:left="-142" w:right="-284"/>
      </w:pPr>
    </w:p>
    <w:p w14:paraId="15D3AD2F" w14:textId="77777777" w:rsidR="007C4EAF" w:rsidRDefault="007C4EAF" w:rsidP="005456D5">
      <w:pPr>
        <w:ind w:left="-142" w:right="-284"/>
      </w:pPr>
    </w:p>
    <w:p w14:paraId="10BFA3A1" w14:textId="7478B78C" w:rsidR="00C227D8" w:rsidRDefault="00C227D8" w:rsidP="00B87D32">
      <w:pPr>
        <w:ind w:right="-284"/>
      </w:pPr>
    </w:p>
    <w:p w14:paraId="56265B89" w14:textId="77777777" w:rsidR="007D0781" w:rsidRDefault="007D0781" w:rsidP="005456D5">
      <w:pPr>
        <w:ind w:left="-142" w:right="-284"/>
      </w:pPr>
    </w:p>
    <w:p w14:paraId="6F017FA3" w14:textId="2ABA9B2B" w:rsidR="00C227D8" w:rsidRPr="00C227D8" w:rsidRDefault="00C227D8" w:rsidP="00C227D8">
      <w:pPr>
        <w:ind w:left="-142" w:right="-284"/>
        <w:jc w:val="both"/>
        <w:rPr>
          <w:sz w:val="28"/>
          <w:szCs w:val="28"/>
        </w:rPr>
      </w:pPr>
    </w:p>
    <w:sectPr w:rsidR="00C227D8" w:rsidRPr="00C227D8" w:rsidSect="00F714F4">
      <w:pgSz w:w="11906" w:h="16838"/>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01F26"/>
    <w:multiLevelType w:val="hybridMultilevel"/>
    <w:tmpl w:val="3B1873E0"/>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165872AC"/>
    <w:multiLevelType w:val="hybridMultilevel"/>
    <w:tmpl w:val="0AFE15CC"/>
    <w:lvl w:ilvl="0" w:tplc="0418000F">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 w15:restartNumberingAfterBreak="0">
    <w:nsid w:val="1CBE636E"/>
    <w:multiLevelType w:val="hybridMultilevel"/>
    <w:tmpl w:val="8D5475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F814CA"/>
    <w:multiLevelType w:val="hybridMultilevel"/>
    <w:tmpl w:val="6BA07804"/>
    <w:lvl w:ilvl="0" w:tplc="0419000D">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 w15:restartNumberingAfterBreak="0">
    <w:nsid w:val="34C0646D"/>
    <w:multiLevelType w:val="hybridMultilevel"/>
    <w:tmpl w:val="D1C894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6547035"/>
    <w:multiLevelType w:val="hybridMultilevel"/>
    <w:tmpl w:val="2878DC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D936E84"/>
    <w:multiLevelType w:val="hybridMultilevel"/>
    <w:tmpl w:val="B03A46D0"/>
    <w:lvl w:ilvl="0" w:tplc="0B7ABA5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4AA55DB"/>
    <w:multiLevelType w:val="hybridMultilevel"/>
    <w:tmpl w:val="F5ECFBD4"/>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 w15:restartNumberingAfterBreak="0">
    <w:nsid w:val="586B56F0"/>
    <w:multiLevelType w:val="hybridMultilevel"/>
    <w:tmpl w:val="5726C438"/>
    <w:lvl w:ilvl="0" w:tplc="0419000B">
      <w:start w:val="1"/>
      <w:numFmt w:val="bullet"/>
      <w:lvlText w:val=""/>
      <w:lvlJc w:val="left"/>
      <w:pPr>
        <w:ind w:left="510" w:hanging="360"/>
      </w:pPr>
      <w:rPr>
        <w:rFonts w:ascii="Wingdings" w:hAnsi="Wingdings"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9" w15:restartNumberingAfterBreak="0">
    <w:nsid w:val="62A173B5"/>
    <w:multiLevelType w:val="hybridMultilevel"/>
    <w:tmpl w:val="09545706"/>
    <w:lvl w:ilvl="0" w:tplc="E39A472C">
      <w:start w:val="1"/>
      <w:numFmt w:val="bullet"/>
      <w:lvlText w:val=""/>
      <w:lvlJc w:val="left"/>
      <w:pPr>
        <w:ind w:left="508" w:hanging="360"/>
      </w:pPr>
      <w:rPr>
        <w:rFonts w:ascii="Wingdings" w:hAnsi="Wingdings" w:hint="default"/>
        <w:sz w:val="28"/>
        <w:szCs w:val="28"/>
      </w:rPr>
    </w:lvl>
    <w:lvl w:ilvl="1" w:tplc="04190003" w:tentative="1">
      <w:start w:val="1"/>
      <w:numFmt w:val="bullet"/>
      <w:lvlText w:val="o"/>
      <w:lvlJc w:val="left"/>
      <w:pPr>
        <w:ind w:left="1228" w:hanging="360"/>
      </w:pPr>
      <w:rPr>
        <w:rFonts w:ascii="Courier New" w:hAnsi="Courier New" w:cs="Courier New" w:hint="default"/>
      </w:rPr>
    </w:lvl>
    <w:lvl w:ilvl="2" w:tplc="04190005" w:tentative="1">
      <w:start w:val="1"/>
      <w:numFmt w:val="bullet"/>
      <w:lvlText w:val=""/>
      <w:lvlJc w:val="left"/>
      <w:pPr>
        <w:ind w:left="1948" w:hanging="360"/>
      </w:pPr>
      <w:rPr>
        <w:rFonts w:ascii="Wingdings" w:hAnsi="Wingdings" w:hint="default"/>
      </w:rPr>
    </w:lvl>
    <w:lvl w:ilvl="3" w:tplc="04190001" w:tentative="1">
      <w:start w:val="1"/>
      <w:numFmt w:val="bullet"/>
      <w:lvlText w:val=""/>
      <w:lvlJc w:val="left"/>
      <w:pPr>
        <w:ind w:left="2668" w:hanging="360"/>
      </w:pPr>
      <w:rPr>
        <w:rFonts w:ascii="Symbol" w:hAnsi="Symbol" w:hint="default"/>
      </w:rPr>
    </w:lvl>
    <w:lvl w:ilvl="4" w:tplc="04190003" w:tentative="1">
      <w:start w:val="1"/>
      <w:numFmt w:val="bullet"/>
      <w:lvlText w:val="o"/>
      <w:lvlJc w:val="left"/>
      <w:pPr>
        <w:ind w:left="3388" w:hanging="360"/>
      </w:pPr>
      <w:rPr>
        <w:rFonts w:ascii="Courier New" w:hAnsi="Courier New" w:cs="Courier New" w:hint="default"/>
      </w:rPr>
    </w:lvl>
    <w:lvl w:ilvl="5" w:tplc="04190005" w:tentative="1">
      <w:start w:val="1"/>
      <w:numFmt w:val="bullet"/>
      <w:lvlText w:val=""/>
      <w:lvlJc w:val="left"/>
      <w:pPr>
        <w:ind w:left="4108" w:hanging="360"/>
      </w:pPr>
      <w:rPr>
        <w:rFonts w:ascii="Wingdings" w:hAnsi="Wingdings" w:hint="default"/>
      </w:rPr>
    </w:lvl>
    <w:lvl w:ilvl="6" w:tplc="04190001" w:tentative="1">
      <w:start w:val="1"/>
      <w:numFmt w:val="bullet"/>
      <w:lvlText w:val=""/>
      <w:lvlJc w:val="left"/>
      <w:pPr>
        <w:ind w:left="4828" w:hanging="360"/>
      </w:pPr>
      <w:rPr>
        <w:rFonts w:ascii="Symbol" w:hAnsi="Symbol" w:hint="default"/>
      </w:rPr>
    </w:lvl>
    <w:lvl w:ilvl="7" w:tplc="04190003" w:tentative="1">
      <w:start w:val="1"/>
      <w:numFmt w:val="bullet"/>
      <w:lvlText w:val="o"/>
      <w:lvlJc w:val="left"/>
      <w:pPr>
        <w:ind w:left="5548" w:hanging="360"/>
      </w:pPr>
      <w:rPr>
        <w:rFonts w:ascii="Courier New" w:hAnsi="Courier New" w:cs="Courier New" w:hint="default"/>
      </w:rPr>
    </w:lvl>
    <w:lvl w:ilvl="8" w:tplc="04190005" w:tentative="1">
      <w:start w:val="1"/>
      <w:numFmt w:val="bullet"/>
      <w:lvlText w:val=""/>
      <w:lvlJc w:val="left"/>
      <w:pPr>
        <w:ind w:left="6268" w:hanging="360"/>
      </w:pPr>
      <w:rPr>
        <w:rFonts w:ascii="Wingdings" w:hAnsi="Wingdings" w:hint="default"/>
      </w:rPr>
    </w:lvl>
  </w:abstractNum>
  <w:num w:numId="1">
    <w:abstractNumId w:val="6"/>
  </w:num>
  <w:num w:numId="2">
    <w:abstractNumId w:val="4"/>
  </w:num>
  <w:num w:numId="3">
    <w:abstractNumId w:val="0"/>
  </w:num>
  <w:num w:numId="4">
    <w:abstractNumId w:val="3"/>
  </w:num>
  <w:num w:numId="5">
    <w:abstractNumId w:val="7"/>
  </w:num>
  <w:num w:numId="6">
    <w:abstractNumId w:val="5"/>
  </w:num>
  <w:num w:numId="7">
    <w:abstractNumId w:val="8"/>
  </w:num>
  <w:num w:numId="8">
    <w:abstractNumId w:val="2"/>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D5"/>
    <w:rsid w:val="0018743E"/>
    <w:rsid w:val="001C56F8"/>
    <w:rsid w:val="001D07D8"/>
    <w:rsid w:val="00346969"/>
    <w:rsid w:val="005456D5"/>
    <w:rsid w:val="00707592"/>
    <w:rsid w:val="00742177"/>
    <w:rsid w:val="0079501C"/>
    <w:rsid w:val="007C4EAF"/>
    <w:rsid w:val="007D0781"/>
    <w:rsid w:val="008B559A"/>
    <w:rsid w:val="008E5793"/>
    <w:rsid w:val="00B83F50"/>
    <w:rsid w:val="00B87D32"/>
    <w:rsid w:val="00C21077"/>
    <w:rsid w:val="00C227D8"/>
    <w:rsid w:val="00DF2292"/>
    <w:rsid w:val="00F05359"/>
    <w:rsid w:val="00F714F4"/>
    <w:rsid w:val="00FB0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AF8AB"/>
  <w15:chartTrackingRefBased/>
  <w15:docId w15:val="{E6AB888D-E3D3-4742-8690-AE5947AAB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6D5"/>
    <w:pPr>
      <w:spacing w:after="0" w:line="240" w:lineRule="auto"/>
    </w:pPr>
    <w:rPr>
      <w:rFonts w:ascii="Times New Roman" w:eastAsia="Calibri"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ablenet"/>
    <w:basedOn w:val="a"/>
    <w:link w:val="a4"/>
    <w:uiPriority w:val="34"/>
    <w:qFormat/>
    <w:rsid w:val="005456D5"/>
    <w:pPr>
      <w:spacing w:after="200" w:line="276" w:lineRule="auto"/>
      <w:ind w:left="720"/>
      <w:contextualSpacing/>
    </w:pPr>
    <w:rPr>
      <w:rFonts w:ascii="Calibri" w:eastAsia="Times New Roman" w:hAnsi="Calibri"/>
      <w:sz w:val="22"/>
      <w:szCs w:val="22"/>
      <w:lang w:val="ru-RU"/>
    </w:rPr>
  </w:style>
  <w:style w:type="character" w:styleId="a5">
    <w:name w:val="Hyperlink"/>
    <w:basedOn w:val="a0"/>
    <w:uiPriority w:val="99"/>
    <w:unhideWhenUsed/>
    <w:rsid w:val="005456D5"/>
    <w:rPr>
      <w:color w:val="0563C1" w:themeColor="hyperlink"/>
      <w:u w:val="single"/>
    </w:rPr>
  </w:style>
  <w:style w:type="character" w:customStyle="1" w:styleId="a4">
    <w:name w:val="Абзац списка Знак"/>
    <w:aliases w:val="Cablenet Знак"/>
    <w:basedOn w:val="a0"/>
    <w:link w:val="a3"/>
    <w:uiPriority w:val="34"/>
    <w:locked/>
    <w:rsid w:val="005456D5"/>
    <w:rPr>
      <w:rFonts w:ascii="Calibri" w:eastAsia="Times New Roman" w:hAnsi="Calibri" w:cs="Times New Roman"/>
      <w:lang w:eastAsia="ru-RU"/>
    </w:rPr>
  </w:style>
  <w:style w:type="character" w:customStyle="1" w:styleId="normaltextrun">
    <w:name w:val="normaltextrun"/>
    <w:basedOn w:val="a0"/>
    <w:rsid w:val="005456D5"/>
  </w:style>
  <w:style w:type="table" w:styleId="a6">
    <w:name w:val="Table Grid"/>
    <w:basedOn w:val="a1"/>
    <w:uiPriority w:val="39"/>
    <w:rsid w:val="0079501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rsid w:val="007D0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10</Pages>
  <Words>3263</Words>
  <Characters>18603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Пользователь</cp:lastModifiedBy>
  <cp:revision>8</cp:revision>
  <cp:lastPrinted>2021-08-25T12:04:00Z</cp:lastPrinted>
  <dcterms:created xsi:type="dcterms:W3CDTF">2021-08-24T06:35:00Z</dcterms:created>
  <dcterms:modified xsi:type="dcterms:W3CDTF">2021-08-26T05:47:00Z</dcterms:modified>
</cp:coreProperties>
</file>